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F1" w:rsidRDefault="00B2666B" w:rsidP="00B2666B">
      <w:pPr>
        <w:jc w:val="center"/>
        <w:rPr>
          <w:rFonts w:ascii="Times New Roman" w:hAnsi="Times New Roman"/>
        </w:rPr>
      </w:pPr>
      <w:r w:rsidRPr="00246FF1">
        <w:rPr>
          <w:rFonts w:ascii="Times New Roman" w:hAnsi="Times New Roman"/>
        </w:rPr>
        <w:t xml:space="preserve">Задание на </w:t>
      </w:r>
      <w:r w:rsidR="0095146B" w:rsidRPr="00246FF1">
        <w:rPr>
          <w:rFonts w:ascii="Times New Roman" w:hAnsi="Times New Roman"/>
        </w:rPr>
        <w:t>0</w:t>
      </w:r>
      <w:r w:rsidRPr="00246FF1">
        <w:rPr>
          <w:rFonts w:ascii="Times New Roman" w:hAnsi="Times New Roman"/>
        </w:rPr>
        <w:t>8.0</w:t>
      </w:r>
      <w:r w:rsidR="0095146B" w:rsidRPr="00246FF1">
        <w:rPr>
          <w:rFonts w:ascii="Times New Roman" w:hAnsi="Times New Roman"/>
        </w:rPr>
        <w:t>4</w:t>
      </w:r>
      <w:r w:rsidRPr="00246FF1">
        <w:rPr>
          <w:rFonts w:ascii="Times New Roman" w:hAnsi="Times New Roman"/>
        </w:rPr>
        <w:t xml:space="preserve">.20 для группы </w:t>
      </w:r>
      <w:r w:rsidR="00454C5E" w:rsidRPr="00246FF1">
        <w:rPr>
          <w:rFonts w:ascii="Times New Roman" w:hAnsi="Times New Roman"/>
        </w:rPr>
        <w:t>А-21</w:t>
      </w:r>
      <w:r w:rsidRPr="00246FF1">
        <w:rPr>
          <w:rFonts w:ascii="Times New Roman" w:hAnsi="Times New Roman"/>
        </w:rPr>
        <w:t xml:space="preserve"> </w:t>
      </w:r>
      <w:proofErr w:type="gramStart"/>
      <w:r w:rsidRPr="00246FF1">
        <w:rPr>
          <w:rFonts w:ascii="Times New Roman" w:hAnsi="Times New Roman"/>
        </w:rPr>
        <w:t>по</w:t>
      </w:r>
      <w:proofErr w:type="gramEnd"/>
      <w:r w:rsidRPr="00246FF1">
        <w:rPr>
          <w:rFonts w:ascii="Times New Roman" w:hAnsi="Times New Roman"/>
        </w:rPr>
        <w:t xml:space="preserve"> </w:t>
      </w:r>
    </w:p>
    <w:p w:rsidR="00B2666B" w:rsidRPr="00246FF1" w:rsidRDefault="00B2666B" w:rsidP="00B2666B">
      <w:pPr>
        <w:jc w:val="center"/>
        <w:rPr>
          <w:rFonts w:ascii="Times New Roman" w:hAnsi="Times New Roman"/>
        </w:rPr>
      </w:pPr>
      <w:r w:rsidRPr="00246FF1">
        <w:rPr>
          <w:rFonts w:ascii="Times New Roman" w:hAnsi="Times New Roman"/>
        </w:rPr>
        <w:t>Инженерн</w:t>
      </w:r>
      <w:r w:rsidR="00711C76">
        <w:rPr>
          <w:rFonts w:ascii="Times New Roman" w:hAnsi="Times New Roman"/>
        </w:rPr>
        <w:t>ой</w:t>
      </w:r>
      <w:r w:rsidRPr="00246FF1">
        <w:rPr>
          <w:rFonts w:ascii="Times New Roman" w:hAnsi="Times New Roman"/>
        </w:rPr>
        <w:t xml:space="preserve"> график</w:t>
      </w:r>
      <w:r w:rsidR="00711C76">
        <w:rPr>
          <w:rFonts w:ascii="Times New Roman" w:hAnsi="Times New Roman"/>
        </w:rPr>
        <w:t>е</w:t>
      </w:r>
      <w:bookmarkStart w:id="0" w:name="_GoBack"/>
      <w:bookmarkEnd w:id="0"/>
      <w:r w:rsidRPr="00246FF1">
        <w:rPr>
          <w:rFonts w:ascii="Times New Roman" w:hAnsi="Times New Roman"/>
        </w:rPr>
        <w:t xml:space="preserve"> от преподавателя </w:t>
      </w:r>
      <w:proofErr w:type="spellStart"/>
      <w:r w:rsidRPr="00246FF1">
        <w:rPr>
          <w:rFonts w:ascii="Times New Roman" w:hAnsi="Times New Roman"/>
        </w:rPr>
        <w:t>Сидоровской</w:t>
      </w:r>
      <w:proofErr w:type="spellEnd"/>
      <w:r w:rsidRPr="00246FF1">
        <w:rPr>
          <w:rFonts w:ascii="Times New Roman" w:hAnsi="Times New Roman"/>
        </w:rPr>
        <w:t xml:space="preserve"> Л. Л.</w:t>
      </w:r>
    </w:p>
    <w:p w:rsidR="00B2666B" w:rsidRPr="00246FF1" w:rsidRDefault="00B2666B" w:rsidP="00B2666B">
      <w:pPr>
        <w:rPr>
          <w:rFonts w:ascii="Times New Roman" w:hAnsi="Times New Roman"/>
        </w:rPr>
      </w:pPr>
      <w:r w:rsidRPr="00246FF1">
        <w:rPr>
          <w:rFonts w:ascii="Times New Roman" w:hAnsi="Times New Roman"/>
        </w:rPr>
        <w:t>Графическая работа № 2</w:t>
      </w:r>
      <w:r w:rsidR="00477175" w:rsidRPr="00246FF1">
        <w:rPr>
          <w:rFonts w:ascii="Times New Roman" w:hAnsi="Times New Roman"/>
        </w:rPr>
        <w:t>0</w:t>
      </w:r>
      <w:r w:rsidR="00246FF1">
        <w:rPr>
          <w:rFonts w:ascii="Times New Roman" w:hAnsi="Times New Roman"/>
        </w:rPr>
        <w:t xml:space="preserve"> </w:t>
      </w:r>
      <w:r w:rsidRPr="00246FF1">
        <w:rPr>
          <w:rFonts w:ascii="Times New Roman" w:hAnsi="Times New Roman"/>
          <w:b/>
        </w:rPr>
        <w:t>«</w:t>
      </w:r>
      <w:r w:rsidR="0095146B" w:rsidRPr="00246FF1">
        <w:rPr>
          <w:rFonts w:ascii="Times New Roman" w:hAnsi="Times New Roman"/>
          <w:b/>
        </w:rPr>
        <w:t>Плита дорожного покрытия</w:t>
      </w:r>
      <w:r w:rsidRPr="00246FF1">
        <w:rPr>
          <w:rFonts w:ascii="Times New Roman" w:hAnsi="Times New Roman"/>
          <w:b/>
        </w:rPr>
        <w:t>»</w:t>
      </w:r>
    </w:p>
    <w:p w:rsidR="00B2666B" w:rsidRPr="00246FF1" w:rsidRDefault="00B2666B" w:rsidP="00246FF1">
      <w:pPr>
        <w:rPr>
          <w:rFonts w:ascii="Times New Roman" w:eastAsia="Times New Roman" w:hAnsi="Times New Roman"/>
          <w:bCs/>
          <w:color w:val="auto"/>
          <w:kern w:val="36"/>
          <w:sz w:val="16"/>
          <w:szCs w:val="16"/>
          <w:lang w:eastAsia="ru-RU"/>
        </w:rPr>
      </w:pPr>
      <w:r w:rsidRPr="00246FF1">
        <w:rPr>
          <w:rFonts w:ascii="Times New Roman" w:hAnsi="Times New Roman"/>
        </w:rPr>
        <w:t xml:space="preserve">1. </w:t>
      </w:r>
      <w:r w:rsidR="00246FF1">
        <w:rPr>
          <w:rFonts w:ascii="Times New Roman" w:hAnsi="Times New Roman"/>
        </w:rPr>
        <w:t>Ознакомится с теоретической частью методического пособия по чертежам железобетонных конструкций.</w:t>
      </w:r>
    </w:p>
    <w:p w:rsidR="00246FF1" w:rsidRDefault="00B2666B" w:rsidP="00B2666B">
      <w:pPr>
        <w:rPr>
          <w:rFonts w:ascii="Times New Roman" w:hAnsi="Times New Roman"/>
        </w:rPr>
      </w:pPr>
      <w:r w:rsidRPr="00246FF1">
        <w:rPr>
          <w:rFonts w:ascii="Times New Roman" w:hAnsi="Times New Roman"/>
        </w:rPr>
        <w:t xml:space="preserve">2. На формате А3 вычертить </w:t>
      </w:r>
      <w:r w:rsidR="00246FF1">
        <w:rPr>
          <w:rFonts w:ascii="Times New Roman" w:hAnsi="Times New Roman"/>
        </w:rPr>
        <w:t xml:space="preserve">графическую работу </w:t>
      </w:r>
      <w:r w:rsidR="0095146B" w:rsidRPr="00246FF1">
        <w:rPr>
          <w:rFonts w:ascii="Times New Roman" w:hAnsi="Times New Roman"/>
          <w:b/>
        </w:rPr>
        <w:t>«Плита дорожного покрытия»</w:t>
      </w:r>
      <w:r w:rsidR="00246FF1">
        <w:rPr>
          <w:rFonts w:ascii="Times New Roman" w:hAnsi="Times New Roman"/>
          <w:b/>
        </w:rPr>
        <w:t xml:space="preserve"> </w:t>
      </w:r>
      <w:r w:rsidRPr="00246FF1">
        <w:rPr>
          <w:rFonts w:ascii="Times New Roman" w:hAnsi="Times New Roman"/>
        </w:rPr>
        <w:t>по предложенному образцу.</w:t>
      </w:r>
      <w:r w:rsidR="00246FF1">
        <w:rPr>
          <w:rFonts w:ascii="Times New Roman" w:hAnsi="Times New Roman"/>
        </w:rPr>
        <w:t xml:space="preserve"> </w:t>
      </w:r>
    </w:p>
    <w:p w:rsidR="003A7011" w:rsidRDefault="003A7011" w:rsidP="00B2666B">
      <w:pPr>
        <w:rPr>
          <w:rFonts w:ascii="Times New Roman" w:hAnsi="Times New Roman"/>
        </w:rPr>
      </w:pPr>
      <w:r>
        <w:rPr>
          <w:rFonts w:ascii="Times New Roman" w:hAnsi="Times New Roman"/>
        </w:rPr>
        <w:t>Масштаб изображения 1:25.</w:t>
      </w:r>
    </w:p>
    <w:p w:rsidR="00B2666B" w:rsidRDefault="00246FF1" w:rsidP="00B2666B">
      <w:pPr>
        <w:rPr>
          <w:rFonts w:ascii="Times New Roman" w:hAnsi="Times New Roman"/>
        </w:rPr>
      </w:pPr>
      <w:r>
        <w:rPr>
          <w:rFonts w:ascii="Times New Roman" w:hAnsi="Times New Roman"/>
        </w:rPr>
        <w:t>Задание для всех одинаковое.</w:t>
      </w:r>
    </w:p>
    <w:p w:rsidR="00246FF1" w:rsidRPr="00246FF1" w:rsidRDefault="00246FF1" w:rsidP="00B2666B">
      <w:pPr>
        <w:rPr>
          <w:rFonts w:ascii="Times New Roman" w:hAnsi="Times New Roman"/>
          <w:b/>
        </w:rPr>
      </w:pPr>
      <w:r w:rsidRPr="00246FF1">
        <w:rPr>
          <w:rFonts w:ascii="Times New Roman" w:hAnsi="Times New Roman"/>
        </w:rPr>
        <w:t>Размеры таблицы приведены на рисунке 5.7 в пособии</w:t>
      </w:r>
      <w:r>
        <w:rPr>
          <w:rFonts w:ascii="Times New Roman" w:hAnsi="Times New Roman"/>
        </w:rPr>
        <w:t>.</w:t>
      </w:r>
    </w:p>
    <w:p w:rsidR="00246FF1" w:rsidRDefault="00B2666B" w:rsidP="0095146B">
      <w:pPr>
        <w:rPr>
          <w:rFonts w:ascii="Times New Roman" w:hAnsi="Times New Roman"/>
        </w:rPr>
      </w:pPr>
      <w:r w:rsidRPr="00246FF1">
        <w:rPr>
          <w:rFonts w:ascii="Times New Roman" w:hAnsi="Times New Roman"/>
        </w:rPr>
        <w:t xml:space="preserve">3. </w:t>
      </w:r>
      <w:r w:rsidR="00246FF1">
        <w:rPr>
          <w:rFonts w:ascii="Times New Roman" w:hAnsi="Times New Roman"/>
        </w:rPr>
        <w:t>Ответить на вопросы для самопроверки: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Какие виды чертежей входят в состав комплекта рабочих чертежей железобетонных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Чем отличается маркировка сборных и монолитных элементов железобетонных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Что такое схема расположения сборных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Какие обозначения наносят на схемах расположения сборных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Схема армирования и её отличие от изображения вида железобетонной конструкции?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Какие данные указывают в полных выносках позиций стержней арматуры?</w:t>
      </w:r>
    </w:p>
    <w:p w:rsidR="00246FF1" w:rsidRDefault="00246FF1" w:rsidP="0095146B">
      <w:pPr>
        <w:rPr>
          <w:rFonts w:ascii="Times New Roman" w:hAnsi="Times New Roman"/>
        </w:rPr>
      </w:pPr>
    </w:p>
    <w:p w:rsidR="0095146B" w:rsidRPr="0095146B" w:rsidRDefault="00246FF1" w:rsidP="0095146B">
      <w:pPr>
        <w:rPr>
          <w:rFonts w:ascii="Arial" w:hAnsi="Arial" w:cs="Arial"/>
        </w:rPr>
      </w:pPr>
      <w:r>
        <w:rPr>
          <w:rFonts w:ascii="Times New Roman" w:hAnsi="Times New Roman"/>
        </w:rPr>
        <w:t xml:space="preserve">4. </w:t>
      </w:r>
      <w:r w:rsidR="00B2666B" w:rsidRPr="00246FF1">
        <w:rPr>
          <w:rFonts w:ascii="Times New Roman" w:hAnsi="Times New Roman"/>
        </w:rPr>
        <w:t>Готовые работы (фото) прислать для проверки на электронную почту</w:t>
      </w:r>
      <w:r w:rsidR="00B2666B" w:rsidRPr="00035FF2">
        <w:rPr>
          <w:rFonts w:ascii="Arial" w:hAnsi="Arial" w:cs="Arial"/>
        </w:rPr>
        <w:t xml:space="preserve"> </w:t>
      </w:r>
      <w:hyperlink r:id="rId7" w:tgtFrame="_blank" w:history="1">
        <w:r w:rsidR="00B2666B" w:rsidRPr="00035FF2">
          <w:rPr>
            <w:rFonts w:ascii="Arial" w:eastAsia="Times New Roman" w:hAnsi="Arial" w:cs="Arial"/>
            <w:color w:val="005BD1"/>
            <w:sz w:val="23"/>
            <w:szCs w:val="23"/>
            <w:u w:val="single"/>
            <w:lang w:eastAsia="ru-RU"/>
          </w:rPr>
          <w:t>sidorovskayall@rambler.ru</w:t>
        </w:r>
      </w:hyperlink>
      <w:r w:rsidR="00B2666B" w:rsidRPr="00035FF2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r w:rsidR="00B2666B" w:rsidRPr="00035FF2">
        <w:rPr>
          <w:rFonts w:ascii="Arial" w:hAnsi="Arial" w:cs="Arial"/>
        </w:rPr>
        <w:t xml:space="preserve"> </w:t>
      </w:r>
      <w:r w:rsidR="00B2666B" w:rsidRPr="00246FF1">
        <w:rPr>
          <w:rFonts w:ascii="Times New Roman" w:hAnsi="Times New Roman"/>
        </w:rPr>
        <w:t xml:space="preserve">или сообщением в контакте </w:t>
      </w:r>
      <w:hyperlink r:id="rId8" w:tgtFrame="_blank" w:history="1">
        <w:r w:rsidR="00B2666B" w:rsidRPr="00035FF2">
          <w:rPr>
            <w:rFonts w:ascii="Arial" w:eastAsia="Times New Roman" w:hAnsi="Arial" w:cs="Arial"/>
            <w:color w:val="005BD1"/>
            <w:sz w:val="23"/>
            <w:szCs w:val="23"/>
            <w:u w:val="single"/>
            <w:lang w:eastAsia="ru-RU"/>
          </w:rPr>
          <w:t>https://vk.com/id113593041</w:t>
        </w:r>
      </w:hyperlink>
    </w:p>
    <w:p w:rsidR="0095146B" w:rsidRPr="00246FF1" w:rsidRDefault="0095146B" w:rsidP="0095146B">
      <w:pPr>
        <w:rPr>
          <w:rFonts w:ascii="Times New Roman" w:hAnsi="Times New Roman"/>
        </w:rPr>
      </w:pPr>
      <w:r w:rsidRPr="00246FF1">
        <w:rPr>
          <w:rFonts w:ascii="Times New Roman" w:hAnsi="Times New Roman"/>
        </w:rPr>
        <w:t>4. Срок выполнения работы 23.0</w:t>
      </w:r>
      <w:r w:rsidR="00246FF1">
        <w:rPr>
          <w:rFonts w:ascii="Times New Roman" w:hAnsi="Times New Roman"/>
        </w:rPr>
        <w:t>4</w:t>
      </w:r>
      <w:r w:rsidRPr="00246FF1">
        <w:rPr>
          <w:rFonts w:ascii="Times New Roman" w:hAnsi="Times New Roman"/>
        </w:rPr>
        <w:t xml:space="preserve">.20 </w:t>
      </w:r>
      <w:r w:rsidR="00246FF1">
        <w:rPr>
          <w:rFonts w:ascii="Times New Roman" w:hAnsi="Times New Roman"/>
        </w:rPr>
        <w:t>г.</w:t>
      </w:r>
      <w:r w:rsidRPr="00246FF1">
        <w:rPr>
          <w:rFonts w:ascii="Times New Roman" w:hAnsi="Times New Roman"/>
        </w:rPr>
        <w:br w:type="page"/>
      </w:r>
    </w:p>
    <w:p w:rsidR="0095146B" w:rsidRPr="0095146B" w:rsidRDefault="0095146B" w:rsidP="00246FF1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95146B">
        <w:rPr>
          <w:rFonts w:ascii="Times New Roman" w:hAnsi="Times New Roman"/>
          <w:sz w:val="20"/>
          <w:szCs w:val="20"/>
        </w:rPr>
        <w:lastRenderedPageBreak/>
        <w:t>Список обязательных графических работ по инженерной графике (3 и 4 семестр)</w:t>
      </w:r>
    </w:p>
    <w:p w:rsidR="0095146B" w:rsidRPr="0095146B" w:rsidRDefault="0095146B" w:rsidP="00246FF1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95146B">
        <w:rPr>
          <w:rFonts w:ascii="Times New Roman" w:hAnsi="Times New Roman"/>
          <w:sz w:val="20"/>
          <w:szCs w:val="20"/>
        </w:rPr>
        <w:t>08.02.05 Строительство и эксплуатация автомобильных дорог и аэродромов</w:t>
      </w:r>
    </w:p>
    <w:p w:rsidR="0095146B" w:rsidRPr="0095146B" w:rsidRDefault="0095146B" w:rsidP="00246FF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95146B">
        <w:rPr>
          <w:rFonts w:ascii="Times New Roman" w:hAnsi="Times New Roman"/>
          <w:sz w:val="20"/>
          <w:szCs w:val="20"/>
        </w:rPr>
        <w:t xml:space="preserve">Группа  </w:t>
      </w:r>
      <w:r w:rsidRPr="0095146B">
        <w:rPr>
          <w:rFonts w:ascii="Times New Roman" w:hAnsi="Times New Roman"/>
          <w:b/>
          <w:sz w:val="20"/>
          <w:szCs w:val="20"/>
        </w:rPr>
        <w:t xml:space="preserve">А-21                 </w:t>
      </w:r>
      <w:r w:rsidRPr="0095146B">
        <w:rPr>
          <w:rFonts w:ascii="Times New Roman" w:hAnsi="Times New Roman"/>
          <w:sz w:val="20"/>
          <w:szCs w:val="20"/>
        </w:rPr>
        <w:t xml:space="preserve">Вариант  ________ ФИО_________________________________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"/>
        <w:gridCol w:w="877"/>
        <w:gridCol w:w="4565"/>
        <w:gridCol w:w="843"/>
        <w:gridCol w:w="703"/>
        <w:gridCol w:w="850"/>
        <w:gridCol w:w="957"/>
      </w:tblGrid>
      <w:tr w:rsidR="0095146B" w:rsidRPr="0095146B" w:rsidTr="0095146B">
        <w:trPr>
          <w:trHeight w:val="687"/>
        </w:trPr>
        <w:tc>
          <w:tcPr>
            <w:tcW w:w="320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 xml:space="preserve">Номер ГР. 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Название графической работы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Дата выдачи</w:t>
            </w:r>
          </w:p>
        </w:tc>
        <w:tc>
          <w:tcPr>
            <w:tcW w:w="420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Дата сдачи</w:t>
            </w:r>
          </w:p>
        </w:tc>
        <w:tc>
          <w:tcPr>
            <w:tcW w:w="409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  <w:tc>
          <w:tcPr>
            <w:tcW w:w="471" w:type="pct"/>
          </w:tcPr>
          <w:p w:rsidR="0095146B" w:rsidRPr="0095146B" w:rsidRDefault="0095146B" w:rsidP="009514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 xml:space="preserve">Подпись </w:t>
            </w:r>
            <w:proofErr w:type="spellStart"/>
            <w:r w:rsidRPr="0095146B">
              <w:rPr>
                <w:rFonts w:ascii="Times New Roman" w:hAnsi="Times New Roman"/>
                <w:sz w:val="20"/>
                <w:szCs w:val="20"/>
              </w:rPr>
              <w:t>препод</w:t>
            </w:r>
            <w:proofErr w:type="spellEnd"/>
            <w:r w:rsidRPr="0095146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5146B" w:rsidRPr="0095146B" w:rsidTr="0095146B">
        <w:trPr>
          <w:trHeight w:val="119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Линии чертежа.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246FF1" w:rsidTr="00246FF1">
        <w:trPr>
          <w:trHeight w:val="70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2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951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Шрифты чертежные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246FF1" w:rsidTr="0095146B">
        <w:trPr>
          <w:trHeight w:val="160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3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Титульный лист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246FF1" w:rsidTr="0095146B">
        <w:trPr>
          <w:trHeight w:val="296"/>
        </w:trPr>
        <w:tc>
          <w:tcPr>
            <w:tcW w:w="320" w:type="pct"/>
            <w:vMerge w:val="restar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4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Вычерчивание плоского контура и нанесение размеров симметричная деталь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246FF1" w:rsidTr="0095146B">
        <w:trPr>
          <w:trHeight w:val="70"/>
        </w:trPr>
        <w:tc>
          <w:tcPr>
            <w:tcW w:w="320" w:type="pct"/>
            <w:vMerge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Вычерчивание плоского контура и нанесение размеров несимметричная деталь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246FF1" w:rsidTr="0095146B">
        <w:trPr>
          <w:trHeight w:val="296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5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Сопряжения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246FF1">
        <w:trPr>
          <w:trHeight w:val="296"/>
        </w:trPr>
        <w:tc>
          <w:tcPr>
            <w:tcW w:w="3700" w:type="pct"/>
            <w:gridSpan w:val="4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1</w:t>
            </w:r>
          </w:p>
        </w:tc>
        <w:tc>
          <w:tcPr>
            <w:tcW w:w="420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6</w:t>
            </w:r>
          </w:p>
        </w:tc>
        <w:tc>
          <w:tcPr>
            <w:tcW w:w="366" w:type="pct"/>
            <w:vMerge w:val="restar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Проецирование точки на три плоскости проекций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7</w:t>
            </w:r>
          </w:p>
        </w:tc>
        <w:tc>
          <w:tcPr>
            <w:tcW w:w="366" w:type="pct"/>
            <w:vMerge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 xml:space="preserve">Проецирование отрезка прямой на три плоскости 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8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Проецирование группы геометрических тел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9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Аксонометрия группы геометрических тел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10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Усечённая призма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246FF1">
        <w:trPr>
          <w:trHeight w:val="190"/>
        </w:trPr>
        <w:tc>
          <w:tcPr>
            <w:tcW w:w="3700" w:type="pct"/>
            <w:gridSpan w:val="4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2</w:t>
            </w:r>
          </w:p>
        </w:tc>
        <w:tc>
          <w:tcPr>
            <w:tcW w:w="420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11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Виды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12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Простые разрезы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13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Сложные разрезы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14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Сечения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700" w:type="pct"/>
            <w:gridSpan w:val="4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3</w:t>
            </w:r>
          </w:p>
        </w:tc>
        <w:tc>
          <w:tcPr>
            <w:tcW w:w="420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15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 xml:space="preserve">Соединения резьбовые 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16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Выполнение эскиза детали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410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17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951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 xml:space="preserve">Чтение и </w:t>
            </w:r>
            <w:proofErr w:type="spellStart"/>
            <w:r w:rsidRPr="0095146B">
              <w:rPr>
                <w:rFonts w:ascii="Times New Roman" w:hAnsi="Times New Roman"/>
                <w:sz w:val="20"/>
                <w:szCs w:val="20"/>
              </w:rPr>
              <w:t>деталирование</w:t>
            </w:r>
            <w:proofErr w:type="spellEnd"/>
            <w:r w:rsidRPr="0095146B">
              <w:rPr>
                <w:rFonts w:ascii="Times New Roman" w:hAnsi="Times New Roman"/>
                <w:sz w:val="20"/>
                <w:szCs w:val="20"/>
              </w:rPr>
              <w:t xml:space="preserve"> сборочного чертежа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410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№18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Изображения графические материалов в сечении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410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19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5146B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Узел дорожного покрытия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160"/>
        </w:trPr>
        <w:tc>
          <w:tcPr>
            <w:tcW w:w="3700" w:type="pct"/>
            <w:gridSpan w:val="4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5146B">
              <w:rPr>
                <w:rFonts w:ascii="Times New Roman" w:hAnsi="Times New Roman"/>
                <w:b/>
                <w:sz w:val="20"/>
                <w:szCs w:val="20"/>
              </w:rPr>
              <w:t>Дифференцированный зачет 3 семестр</w:t>
            </w:r>
          </w:p>
        </w:tc>
        <w:tc>
          <w:tcPr>
            <w:tcW w:w="420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5146B">
              <w:rPr>
                <w:rFonts w:ascii="Times New Roman" w:hAnsi="Times New Roman"/>
                <w:sz w:val="20"/>
                <w:szCs w:val="20"/>
                <w:highlight w:val="yellow"/>
              </w:rPr>
              <w:t>№ 20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5146B">
              <w:rPr>
                <w:rFonts w:ascii="Times New Roman" w:hAnsi="Times New Roman"/>
                <w:sz w:val="20"/>
                <w:szCs w:val="20"/>
                <w:highlight w:val="yellow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5146B">
              <w:rPr>
                <w:rFonts w:ascii="Times New Roman" w:hAnsi="Times New Roman"/>
                <w:sz w:val="20"/>
                <w:szCs w:val="20"/>
                <w:highlight w:val="yellow"/>
              </w:rPr>
              <w:t>Плита дорожного покрытия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21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Построение контуров земляного сооружения в проекциях с числовыми отметками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22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  <w:t>Построение поперечного и продольного профиля земляного сооружения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№ 23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А3</w:t>
            </w:r>
          </w:p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146B">
              <w:rPr>
                <w:rFonts w:ascii="Times New Roman" w:hAnsi="Times New Roman"/>
                <w:sz w:val="20"/>
                <w:szCs w:val="20"/>
              </w:rPr>
              <w:t>Условные графические обозначения и изображение элементов генеральных планов.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5146B" w:rsidRPr="0095146B" w:rsidTr="0095146B">
        <w:trPr>
          <w:trHeight w:val="394"/>
        </w:trPr>
        <w:tc>
          <w:tcPr>
            <w:tcW w:w="3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5146B">
              <w:rPr>
                <w:rFonts w:ascii="Times New Roman" w:hAnsi="Times New Roman"/>
                <w:sz w:val="20"/>
                <w:szCs w:val="20"/>
                <w:highlight w:val="yellow"/>
              </w:rPr>
              <w:t>№ 24</w:t>
            </w:r>
          </w:p>
        </w:tc>
        <w:tc>
          <w:tcPr>
            <w:tcW w:w="366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5146B">
              <w:rPr>
                <w:rFonts w:ascii="Times New Roman" w:hAnsi="Times New Roman"/>
                <w:sz w:val="20"/>
                <w:szCs w:val="20"/>
                <w:highlight w:val="yellow"/>
              </w:rPr>
              <w:t>А3</w:t>
            </w:r>
          </w:p>
        </w:tc>
        <w:tc>
          <w:tcPr>
            <w:tcW w:w="2617" w:type="pct"/>
          </w:tcPr>
          <w:p w:rsidR="0095146B" w:rsidRPr="0095146B" w:rsidRDefault="0095146B" w:rsidP="009514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5146B">
              <w:rPr>
                <w:rFonts w:ascii="Times New Roman" w:hAnsi="Times New Roman"/>
                <w:sz w:val="20"/>
                <w:szCs w:val="20"/>
                <w:highlight w:val="yellow"/>
              </w:rPr>
              <w:t>Построение генерального плана проездов, тротуаров, дорожек</w:t>
            </w:r>
          </w:p>
        </w:tc>
        <w:tc>
          <w:tcPr>
            <w:tcW w:w="397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5146B" w:rsidRPr="0095146B" w:rsidTr="0095146B">
        <w:trPr>
          <w:trHeight w:val="267"/>
        </w:trPr>
        <w:tc>
          <w:tcPr>
            <w:tcW w:w="3700" w:type="pct"/>
            <w:gridSpan w:val="4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5146B">
              <w:rPr>
                <w:rFonts w:ascii="Times New Roman" w:hAnsi="Times New Roman"/>
                <w:b/>
                <w:sz w:val="20"/>
                <w:szCs w:val="20"/>
              </w:rPr>
              <w:t>Дифференцированный зачет 4 семестр</w:t>
            </w:r>
          </w:p>
        </w:tc>
        <w:tc>
          <w:tcPr>
            <w:tcW w:w="420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95146B" w:rsidRPr="0095146B" w:rsidRDefault="0095146B" w:rsidP="0095146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2666B" w:rsidRDefault="00B2666B" w:rsidP="004D54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246FF1" w:rsidRDefault="00246FF1" w:rsidP="00246FF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auto"/>
          <w:kern w:val="36"/>
          <w:sz w:val="48"/>
          <w:szCs w:val="48"/>
          <w:lang w:eastAsia="ru-RU"/>
        </w:rPr>
        <w:lastRenderedPageBreak/>
        <w:drawing>
          <wp:inline distT="0" distB="0" distL="0" distR="0" wp14:anchorId="00CEDB30" wp14:editId="1ABB629B">
            <wp:extent cx="9047973" cy="5940000"/>
            <wp:effectExtent l="0" t="8255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797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246FF1" w:rsidRDefault="00246FF1" w:rsidP="00246FF1">
      <w:pPr>
        <w:spacing w:after="0" w:line="240" w:lineRule="auto"/>
        <w:jc w:val="center"/>
        <w:outlineLvl w:val="0"/>
        <w:rPr>
          <w:rFonts w:ascii="Times New Roman" w:eastAsia="Calibri" w:hAnsi="Times New Roman"/>
          <w:color w:val="auto"/>
        </w:rPr>
      </w:pPr>
      <w:r w:rsidRPr="00246FF1">
        <w:rPr>
          <w:rFonts w:ascii="Times New Roman" w:eastAsia="Calibri" w:hAnsi="Times New Roman"/>
          <w:color w:val="auto"/>
        </w:rPr>
        <w:lastRenderedPageBreak/>
        <w:t>Областное государственное бюджетное профессиональное</w:t>
      </w:r>
    </w:p>
    <w:p w:rsidR="00246FF1" w:rsidRPr="00246FF1" w:rsidRDefault="00246FF1" w:rsidP="00246FF1">
      <w:pPr>
        <w:spacing w:after="0" w:line="240" w:lineRule="auto"/>
        <w:jc w:val="center"/>
        <w:outlineLvl w:val="0"/>
        <w:rPr>
          <w:rFonts w:ascii="Times New Roman" w:eastAsia="Calibri" w:hAnsi="Times New Roman"/>
          <w:color w:val="auto"/>
        </w:rPr>
      </w:pPr>
      <w:r w:rsidRPr="00246FF1">
        <w:rPr>
          <w:rFonts w:ascii="Times New Roman" w:eastAsia="Calibri" w:hAnsi="Times New Roman"/>
          <w:color w:val="auto"/>
        </w:rPr>
        <w:t>образовательное учреждение</w:t>
      </w: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«УЛЬЯНОВСКИЙ СТРОИТЕЛЬНЫЙ КОЛЛЕДЖ»</w:t>
      </w: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  <w:r w:rsidRPr="00246FF1">
        <w:rPr>
          <w:rFonts w:ascii="Calibri" w:eastAsia="Times New Roman" w:hAnsi="Calibri"/>
          <w:b/>
          <w:bCs/>
          <w:noProof/>
          <w:color w:val="auto"/>
          <w:sz w:val="24"/>
          <w:szCs w:val="24"/>
          <w:lang w:eastAsia="ru-RU"/>
        </w:rPr>
        <w:drawing>
          <wp:inline distT="0" distB="0" distL="0" distR="0" wp14:anchorId="3BEE7452" wp14:editId="45F14887">
            <wp:extent cx="1492501" cy="1728000"/>
            <wp:effectExtent l="0" t="0" r="0" b="5715"/>
            <wp:docPr id="264" name="Рисунок 264" descr="логотип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колледж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0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36"/>
          <w:szCs w:val="36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 xml:space="preserve">Л.Л. </w:t>
      </w:r>
      <w:proofErr w:type="spellStart"/>
      <w:r w:rsidRPr="00246FF1"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>Сидоровская</w:t>
      </w:r>
      <w:proofErr w:type="spellEnd"/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48"/>
          <w:szCs w:val="48"/>
          <w:lang w:eastAsia="ru-RU"/>
        </w:rPr>
      </w:pPr>
      <w:r w:rsidRPr="00246FF1">
        <w:rPr>
          <w:rFonts w:ascii="Times New Roman" w:eastAsia="Times New Roman" w:hAnsi="Times New Roman"/>
          <w:b/>
          <w:color w:val="auto"/>
          <w:sz w:val="48"/>
          <w:szCs w:val="48"/>
          <w:lang w:eastAsia="ru-RU"/>
        </w:rPr>
        <w:t>КОНСТРУКЦИИ ЖЕЛЕЗОБЕТОННЫЕ</w:t>
      </w:r>
    </w:p>
    <w:p w:rsidR="00246FF1" w:rsidRPr="00246FF1" w:rsidRDefault="00246FF1" w:rsidP="00246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color w:val="auto"/>
          <w:sz w:val="40"/>
          <w:szCs w:val="40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>Методическое</w:t>
      </w:r>
      <w:r w:rsidRPr="00246FF1"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 xml:space="preserve"> пособие</w:t>
      </w: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Ульяновск</w:t>
      </w: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2020</w:t>
      </w:r>
    </w:p>
    <w:p w:rsidR="00246FF1" w:rsidRPr="00246FF1" w:rsidRDefault="00246FF1" w:rsidP="00246FF1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  <w:r w:rsidRPr="00246FF1">
        <w:rPr>
          <w:rFonts w:ascii="Times New Roman" w:hAnsi="Times New Roman"/>
          <w:b/>
        </w:rPr>
        <w:br w:type="page"/>
      </w:r>
    </w:p>
    <w:sdt>
      <w:sdtPr>
        <w:rPr>
          <w:rFonts w:ascii="Calibri" w:eastAsia="Calibri" w:hAnsi="Calibri"/>
          <w:color w:val="auto"/>
          <w:sz w:val="22"/>
          <w:szCs w:val="22"/>
        </w:rPr>
        <w:id w:val="-1140418207"/>
        <w:docPartObj>
          <w:docPartGallery w:val="Table of Contents"/>
          <w:docPartUnique/>
        </w:docPartObj>
      </w:sdtPr>
      <w:sdtContent>
        <w:p w:rsidR="00246FF1" w:rsidRPr="00246FF1" w:rsidRDefault="00246FF1" w:rsidP="00246FF1">
          <w:pPr>
            <w:keepNext/>
            <w:keepLines/>
            <w:spacing w:before="480" w:after="0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lang w:eastAsia="ru-RU"/>
            </w:rPr>
          </w:pPr>
          <w:r w:rsidRPr="00246FF1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lang w:eastAsia="ru-RU"/>
            </w:rPr>
            <w:t>ОГЛАВЛЕНИЕ</w:t>
          </w:r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 w:rsidRPr="00246FF1">
            <w:rPr>
              <w:rFonts w:ascii="Calibri" w:eastAsia="Calibri" w:hAnsi="Calibri"/>
              <w:color w:val="auto"/>
              <w:sz w:val="22"/>
              <w:szCs w:val="22"/>
            </w:rPr>
            <w:fldChar w:fldCharType="begin"/>
          </w:r>
          <w:r w:rsidRPr="00246FF1">
            <w:rPr>
              <w:rFonts w:ascii="Calibri" w:eastAsia="Calibri" w:hAnsi="Calibri"/>
              <w:color w:val="auto"/>
              <w:sz w:val="22"/>
              <w:szCs w:val="22"/>
            </w:rPr>
            <w:instrText xml:space="preserve"> TOC \o "1-3" \h \z \u </w:instrText>
          </w:r>
          <w:r w:rsidRPr="00246FF1">
            <w:rPr>
              <w:rFonts w:ascii="Calibri" w:eastAsia="Calibri" w:hAnsi="Calibri"/>
              <w:color w:val="auto"/>
              <w:sz w:val="22"/>
              <w:szCs w:val="22"/>
            </w:rPr>
            <w:fldChar w:fldCharType="separate"/>
          </w:r>
          <w:hyperlink w:anchor="_Toc37167400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ПРЕДВАРИТЕЛЬНЫЕ ЗАМЕЧАНИЯ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1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1 ЦЕЛЬ ГРАФИЧЕСКОЙ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2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2 СОДЕРЖАНИЕ ГРАФИЧЕСКОЙ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3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3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4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4 УСЛОВНЫЕ ГРАФИЧЕСКИЕ ИЗОБРАЖЕНИЯ АРМАТУРНЫХ ИЗДЕЛИЙ И ЭЛЕМЕНТОВ ЖЕЛЕЗОБЕТОННЫХ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5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5 СОСТАВ И ПРАВИЛА ОФОРМЛЕНИЯ РАБОЧИХ ЧЕРТЕЖЕЙ БЕТОННЫХ И ЖЕЛЕЗОБЕТОННЫХ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6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6 ВОПРОСЫ ДЛЯ САМОПРОВЕРКИ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Default="00246FF1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167407" w:history="1">
            <w:r w:rsidRPr="006E4825">
              <w:rPr>
                <w:rStyle w:val="a3"/>
                <w:rFonts w:ascii="Times New Roman" w:eastAsiaTheme="majorEastAsia" w:hAnsi="Times New Roman" w:cstheme="majorBidi"/>
                <w:bCs/>
                <w:noProof/>
              </w:rPr>
              <w:t>7 РЕКОМЕНДУЕМАЯ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FF1" w:rsidRPr="00246FF1" w:rsidRDefault="00246FF1" w:rsidP="00246FF1">
          <w:pPr>
            <w:rPr>
              <w:rFonts w:ascii="Calibri" w:eastAsia="Calibri" w:hAnsi="Calibri"/>
              <w:color w:val="auto"/>
              <w:sz w:val="22"/>
              <w:szCs w:val="22"/>
            </w:rPr>
          </w:pPr>
          <w:r w:rsidRPr="00246FF1">
            <w:rPr>
              <w:rFonts w:ascii="Calibri" w:eastAsia="Calibri" w:hAnsi="Calibri"/>
              <w:b/>
              <w:bCs/>
              <w:color w:val="auto"/>
              <w:sz w:val="22"/>
              <w:szCs w:val="22"/>
            </w:rPr>
            <w:fldChar w:fldCharType="end"/>
          </w:r>
        </w:p>
      </w:sdtContent>
    </w:sdt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br w:type="page"/>
      </w:r>
      <w:bookmarkStart w:id="1" w:name="_Toc37167400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lastRenderedPageBreak/>
        <w:t>ПРЕДВАРИТЕЛЬНЫЕ ЗАМЕЧАНИЯ</w:t>
      </w:r>
      <w:bookmarkEnd w:id="1"/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Наряду с деревянными, каменными и металлическими конструкциями с середины Х1Х века стали применять железобетонные конструкции, в которых рационально сочетаются бетон и стальная арматура. Железобетонные конструкции имеют высокую прочность, долговечность и огнестойкость. Они не требуют больших эксплуатационных расходов. Железобетонные конструкции широко применяют в гражданском, промышленном, транспортном и гидротехническом строительстве, а также в строительстве специальных сооружений. </w:t>
      </w:r>
    </w:p>
    <w:p w:rsidR="00246FF1" w:rsidRPr="00246FF1" w:rsidRDefault="00246FF1" w:rsidP="00246FF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sz w:val="24"/>
          <w:szCs w:val="24"/>
        </w:rPr>
        <w:t xml:space="preserve">Обучение студентов чтению чертежей железобетонных конструкций, является одной из главных задач дисциплины «Инженерная графика». С целью успешного решения этой задачи учебной программой предусмотрено выполнение студентами соответствующей графической работы. </w:t>
      </w: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2" w:name="_Toc37167401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1 ЦЕЛЬ ГРАФИЧЕСКОЙ РАБОТЫ</w:t>
      </w:r>
      <w:bookmarkEnd w:id="2"/>
    </w:p>
    <w:p w:rsidR="00246FF1" w:rsidRPr="00246FF1" w:rsidRDefault="00246FF1" w:rsidP="00246FF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46FF1">
        <w:rPr>
          <w:rFonts w:ascii="Times New Roman" w:eastAsia="Calibri" w:hAnsi="Times New Roman"/>
          <w:sz w:val="24"/>
          <w:szCs w:val="24"/>
        </w:rPr>
        <w:t>Освоить методику, приобрести навыки чтения чертежей железобетонных конструкций. Сформировать практические умения и навыки выполнения чертежей железобетонных конструкций; углубить знания государственных стандартов ЕСКД и СПДС на разработку и оформление чертежей железобетонных конструкций; развить техническое мышление.</w:t>
      </w:r>
    </w:p>
    <w:p w:rsidR="00246FF1" w:rsidRPr="00246FF1" w:rsidRDefault="00246FF1" w:rsidP="00246FF1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3" w:name="_Toc37167402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2 СОДЕРЖАНИЕ ГРАФИЧЕСКОЙ РАБОТЫ</w:t>
      </w:r>
      <w:bookmarkEnd w:id="3"/>
    </w:p>
    <w:p w:rsidR="00246FF1" w:rsidRPr="00246FF1" w:rsidRDefault="00246FF1" w:rsidP="00246FF1">
      <w:pPr>
        <w:rPr>
          <w:rFonts w:ascii="Times New Roman" w:eastAsia="Calibri" w:hAnsi="Times New Roman"/>
          <w:sz w:val="24"/>
          <w:szCs w:val="24"/>
        </w:rPr>
      </w:pPr>
    </w:p>
    <w:p w:rsidR="00246FF1" w:rsidRPr="00246FF1" w:rsidRDefault="00246FF1" w:rsidP="002730F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На листе формата А3 необходимо вычертить:</w:t>
      </w:r>
    </w:p>
    <w:p w:rsidR="002730FE" w:rsidRPr="002730FE" w:rsidRDefault="002730FE" w:rsidP="002730F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</w:rPr>
      </w:pPr>
      <w:bookmarkStart w:id="4" w:name="_Toc37167403"/>
      <w:r w:rsidRPr="002730FE">
        <w:rPr>
          <w:rFonts w:ascii="Times New Roman" w:eastAsia="Calibri" w:hAnsi="Times New Roman"/>
          <w:color w:val="auto"/>
          <w:sz w:val="24"/>
          <w:szCs w:val="24"/>
        </w:rPr>
        <w:t xml:space="preserve">графическую работу «Плита дорожного покрытия» по предложенному образцу. </w:t>
      </w:r>
    </w:p>
    <w:p w:rsidR="002730FE" w:rsidRPr="002730FE" w:rsidRDefault="002730FE" w:rsidP="002730F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</w:rPr>
      </w:pPr>
      <w:r w:rsidRPr="002730FE">
        <w:rPr>
          <w:rFonts w:ascii="Times New Roman" w:eastAsia="Calibri" w:hAnsi="Times New Roman"/>
          <w:color w:val="auto"/>
          <w:sz w:val="24"/>
          <w:szCs w:val="24"/>
        </w:rPr>
        <w:t>Масштаб изображения 1:25.</w:t>
      </w:r>
    </w:p>
    <w:p w:rsidR="002730FE" w:rsidRPr="002730FE" w:rsidRDefault="002730FE" w:rsidP="002730F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</w:rPr>
      </w:pPr>
      <w:r w:rsidRPr="002730FE">
        <w:rPr>
          <w:rFonts w:ascii="Times New Roman" w:eastAsia="Calibri" w:hAnsi="Times New Roman"/>
          <w:color w:val="auto"/>
          <w:sz w:val="24"/>
          <w:szCs w:val="24"/>
        </w:rPr>
        <w:t>Задание для всех одинаковое.</w:t>
      </w:r>
    </w:p>
    <w:p w:rsidR="002730FE" w:rsidRPr="002730FE" w:rsidRDefault="002730FE" w:rsidP="002730FE">
      <w:pPr>
        <w:rPr>
          <w:rFonts w:ascii="Times New Roman" w:eastAsia="Calibri" w:hAnsi="Times New Roman"/>
          <w:color w:val="auto"/>
          <w:sz w:val="24"/>
          <w:szCs w:val="24"/>
        </w:rPr>
      </w:pPr>
      <w:r w:rsidRPr="002730FE">
        <w:rPr>
          <w:rFonts w:ascii="Times New Roman" w:eastAsia="Calibri" w:hAnsi="Times New Roman"/>
          <w:color w:val="auto"/>
          <w:sz w:val="24"/>
          <w:szCs w:val="24"/>
        </w:rPr>
        <w:t>Размеры таблицы приведены на рисунке 5.7 в пособии.</w:t>
      </w: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3 ОБЩИЕ СВЕДЕНИЯ</w:t>
      </w:r>
      <w:bookmarkEnd w:id="4"/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Строительные объекты состоят из отдельных частей – конструкций. Под строительной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 xml:space="preserve"> конструкцией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понимают отдельную самостоятельную часть здания или сооружения (каркас здания, фундамент, цоколь,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отмостка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покрытие и т. п.). Элементы конструкций, которые поставляют на строительную площадку в готовом виде для монтажа здания, называют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строительными изделиями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(колонна, ригель, плита перекрытия, арматурный каркас и т. п.). Типовые строительные изделия поступают в готовом виде с заводов и комбинатов на строительную площадку, где они собираются  с помощью подъёмных кранов. На рис. 3.1. изображены некоторые типовые строительные изделия для зданий.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proofErr w:type="gramStart"/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Бетон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– это искусственный камневидный материал, получаемый в результате твердения смеси, состоящей из вяжущего, воды и заполнителей.</w:t>
      </w:r>
      <w:proofErr w:type="gramEnd"/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Железобетоном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называют строительный материал, в котором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соединены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в монолитное целое бетон и стальная арматура. В железобетонном элементе бетон и 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>арматура работают совместно, при этом рационально используются свойства обоих материалов. Бетон хорошо сопротивляется сжимающим усилиям и во много раз хуже растягивающим, поэтому бетонная балка разрушается при относительно малой нагрузке из-за образования трещин в растянутой зоне, тогда как прочность сжатой зоны ещё далека от разрушения.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В растянутой зоне железобетонной балки расположена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стальная арматура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которая имеет высокое сопротивление растяжению. Несущая способность балки при этом повышается в 10-20 раз. Для стали в железобетоне создаются благоприятные условия для работы, так как бетон предохраняет арматуру от коррозии и колебаний температуры.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47849FE" wp14:editId="25BB8525">
            <wp:extent cx="6121400" cy="467614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3.1. Типовые железобетонные изделия: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1 – фундаментный блок, 2,3 – стеновые блоки подвала, 4 – настил перекрытия, 5 – плита перекрытия, 6 – ригель, балка или прогон, 7 – колонна, 8 – лестничный марш, 9 – проступь, 10 – балконная плита.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25EF9730" wp14:editId="7387CF7F">
            <wp:extent cx="4018915" cy="1845310"/>
            <wp:effectExtent l="0" t="0" r="635" b="254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3.2. Бетонная и железобетонная балки под нагрузкой</w:t>
      </w:r>
    </w:p>
    <w:p w:rsidR="00246FF1" w:rsidRPr="00246FF1" w:rsidRDefault="00246FF1" w:rsidP="00246FF1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При растяжении железобетонной конструкции бетон вначале будет растягиваться вместе с арматурой, но удлинение может достичь величины, при которой в слабых местах бетона появятся трещины (рис. 3.2, а). Чтобы этого не случилось, бетон сжимают путём предварительного натяжения арматуры. В этом случае растягивающие усилия, возникающие при эксплуатационных нагрузках, поглощаются предварительным сжатием бетона. Железобетонные конструкции, в которых арматуру натягивают до бетонирования, называют конструкциями с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предварительно напряжённой</w:t>
      </w:r>
      <w:r w:rsidRPr="00246FF1">
        <w:rPr>
          <w:rFonts w:ascii="Times New Roman" w:eastAsia="Calibri" w:hAnsi="Times New Roman"/>
          <w:b/>
          <w:color w:val="auto"/>
          <w:sz w:val="24"/>
          <w:szCs w:val="24"/>
        </w:rPr>
        <w:t xml:space="preserve"> 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>арматурой. Предварительное напряжение может быть получено механическим или электротермическим способом.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Арматура может быть жёсткой – из прокатных профилей (швеллер,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двутавр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>, рельс и т. п.) и гибкой – из стержней малого сечения круглого (рис. 3.3,а) или периодического профиля (рис. 3.3,б), придающего стержням лучшее сцепление с бетоном.</w:t>
      </w:r>
    </w:p>
    <w:p w:rsidR="00246FF1" w:rsidRPr="00246FF1" w:rsidRDefault="00246FF1" w:rsidP="00246FF1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C302AC8" wp14:editId="1EE60703">
            <wp:extent cx="1735455" cy="1724660"/>
            <wp:effectExtent l="0" t="0" r="0" b="889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3.3. Виды арматуры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Различают следующие виды арматуры в зависимости от выполняемой ею работы в железобетонных конструкциях (рис. 3.4).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Рабочая арматура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– это арматура, воспринимающая растягивающие усилия.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Распределительная арматура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укладывается поперёк рабочей и служит для более равномерного распределения нагрузки на рабочие стержни, сохранение их размещения при бетонировании, а также для восприятия усадочных и температурных усилий в бетоне.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Хомуты и поперечные стержни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(в сварном каркасе) обеспечивают неизменное положение рабочей арматуры и одновременно воспринимают часть усилий 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Монтажная арматура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служит для прикрепления хомутов и поперечных стержней. </w:t>
      </w:r>
    </w:p>
    <w:p w:rsidR="00246FF1" w:rsidRPr="00246FF1" w:rsidRDefault="00246FF1" w:rsidP="00246FF1">
      <w:pPr>
        <w:spacing w:after="0"/>
        <w:ind w:firstLine="708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79A7B516" wp14:editId="31DAF345">
            <wp:extent cx="4955540" cy="261747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3.4. Строительные конструкции и арматура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Ненапрягаемую арматуру железобетонных конструкций выполняют, чаще всего, в виде сварных сеток и каркасов. Применяют плоские и рулонные сварные сетки.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Сварные каркасы состоят из продольных и поперечных стержней, причём продольные стержни могут быть расположены в один или в два ряда.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Пространственные каркасы изготовляют из отдельных плоских каркасов, соединяя их сваркой или сгибая плоские сетки.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На рис. 3.5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изображены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>: плоская сварная сетка (а), рулонная сетка (б), плоский сварной каркас (в) и пространственный каркас (г).</w:t>
      </w:r>
    </w:p>
    <w:p w:rsidR="00246FF1" w:rsidRPr="00246FF1" w:rsidRDefault="00246FF1" w:rsidP="00246FF1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7B375A9" wp14:editId="7AB594D4">
            <wp:extent cx="3082925" cy="2529840"/>
            <wp:effectExtent l="0" t="0" r="3175" b="381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3.5. Арматурные сетки и каркасы</w:t>
      </w:r>
    </w:p>
    <w:p w:rsidR="00246FF1" w:rsidRPr="00246FF1" w:rsidRDefault="00246FF1" w:rsidP="00246FF1">
      <w:pPr>
        <w:spacing w:after="0"/>
        <w:ind w:firstLine="709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Закладные детали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предназначены для соединения отдельных конструкций. Они представляют собой закреплённые в бетоне стальные стержни или полосовую или угловую сталь. На рис. 3.6 показаны отдельные виды закладных деталей и их расположение на поверхности строительных конструкций. 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231B9150" wp14:editId="73A26D1F">
            <wp:extent cx="3361690" cy="225044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Рис.3.6. Закладные детали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Обозначение некоторых арматурных сталей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приведены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в таблице 3.1. 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Все железобетонные конструкции по способу изготовления делятся на монолитные и сборные. 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Монолитные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конструкции выполняют полностью на строительной площадке в том месте, где они предусмотрены проектом. В настоящее время из монолитного железобетона строят целые здания.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Сборные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конструкции изготавливают на специальных заводах и доставляют к месту строительства в готовом виде. Конструкции из сборного железобетона предпочтительнее, что позволяет сократить сроки строительства, хотя и несколько удорожает его.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Плиты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являются простейшей железобетонной конструкцией. В её нижнюю растянутую зону укладывают арматуру. В направлении пролёта укладывают рабочую арматуру, которая воспринимает все растягивающие усилия. 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Панели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применяемые для устройства перекрытий, представляют собой плиты прямоугольной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формы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рассчитанные по длине на перекрытие всего помещения (рис. 3.1). Обычно панели перекрытий пустотелые с круглыми или овальными пустотами (до 50 % пустот). Длина их около 6 м, ширина 0,8–1,5 м, а высота 20–22 см. Поверхность панели, подготовленную под покраску, отмечают стрелкой.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Стеновые панели и блоки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могут быть одн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о-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 и многослойными. Однослойные панели выполняют из лёгкого бетона, а многослойные – с теплоизоляционным слоем.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 xml:space="preserve">Балки 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>применяют прямоугольного (рис.3.1,6), таврового и двутаврового сечения.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Колонны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сооружают, главным образом, квадратного, прямоугольного (рис.3.1,7) или двутаврового сечения. Различают также колонны одн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о-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 и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двухветвевые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>.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Железобетонные фундаменты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являются основным видом фундаментов под колонны. Как правило, они имеют в плане квадратную форму. В монолитных конструкциях чаще всего применяют фундаменты ступенчатого и стаканного типов. В фундаментах стаканного типа в верхней части устраивают гнездо (стакан), куда устанавливают колонну. Глубина гнезда должна быть не менее большего размера сечения колонны. Железобетонные фундаменты применяют для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опирания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сплошных несущих стен и ряда колонн. Оба вида фундаментов могут быть сборными, сборно-монолитными и монолитными.</w:t>
      </w:r>
    </w:p>
    <w:p w:rsid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 xml:space="preserve">Сборные ленточные фундаменты под сплошные несущие стены выполняют из фундаментных плит и блоков (рис.3.1,1). Плиты в сечении имеют трапециевидную форму, длина их 800 мм, 1000 мм, 1200 мм, ширина 1200 – 3200 мм, высота 400 – 500 мм. Фундаментные блоки имеют прямоугольную форму, их длина может достигать 3000 мм, толщина 400 – 600 мм, а высота 600 мм. </w:t>
      </w:r>
    </w:p>
    <w:p w:rsidR="00246FF1" w:rsidRPr="00246FF1" w:rsidRDefault="00246FF1" w:rsidP="00246FF1">
      <w:pPr>
        <w:spacing w:after="0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Таблица 3.1.</w:t>
      </w:r>
    </w:p>
    <w:p w:rsid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9412DE8" wp14:editId="148AE9A3">
            <wp:extent cx="5928176" cy="6336000"/>
            <wp:effectExtent l="0" t="0" r="0" b="825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76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5" w:name="_Toc37167404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4 УСЛОВНЫЕ ГРАФИЧЕСКИЕ ИЗОБРАЖЕНИЯ АРМАТУРНЫХ ИЗДЕЛИЙ И ЭЛЕМЕНТОВ ЖЕЛЕЗОБЕТОННЫХ КОНСТРУКЦИЙ</w:t>
      </w:r>
      <w:bookmarkEnd w:id="5"/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Условные изображения, приведённые на рис.4.1 и 4.2, обязательны для применения в специальных и обмерных чертежах строительных конструкций вновь проектируемых зданий и сооружений. Размеры условных изображений, как правило, не проставляют. 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 xml:space="preserve">Если на чертеже приводят условные изображения, не предусмотренные ГОСТ 21.501-93, их сопровождают пояснениями. </w:t>
      </w:r>
    </w:p>
    <w:p w:rsidR="00246FF1" w:rsidRPr="00246FF1" w:rsidRDefault="00246FF1" w:rsidP="00246FF1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Материал элементов железобетонных конструкций в сечении следует обозначать по ГОСТ 2.306-68, за исключением чертежей видов и схем армирования, где даётся только контур элемента без графического обозначения материала.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031C937" wp14:editId="010102E6">
            <wp:extent cx="5256000" cy="7208445"/>
            <wp:effectExtent l="0" t="0" r="190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72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4.1. Условные изображения арматурных изделий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1ED8E2B6" wp14:editId="017E1998">
            <wp:extent cx="5641434" cy="5652000"/>
            <wp:effectExtent l="0" t="0" r="0" b="635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34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4.2 Условные изображения строительных конструкций и их элементов</w:t>
      </w: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6" w:name="_Toc37167405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5 СОСТАВ И ПРАВИЛА ОФОРМЛЕНИЯ РАБОЧИХ ЧЕРТЕЖЕЙ БЕТОННЫХ И ЖЕЛЕЗОБЕТОННЫХ КОНСТРУКЦИЙ</w:t>
      </w:r>
      <w:bookmarkEnd w:id="6"/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color w:val="auto"/>
          <w:sz w:val="24"/>
          <w:szCs w:val="24"/>
        </w:rPr>
        <w:tab/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В состав рабочих чертежей бетонных и железобетонных конструкций включают рабочие чертежи: предназначенные для производства строительно-монтажных работ (основной комплект рабочих чертежей марки КЖ); бетонных и железобетонных элементов сборных конструкций, т. е. таких элементов, как балки, колонны, фермы, плиты, блоки и другие изделия, предварительно изготовленные (главным образом в заводских условиях) и применённые в этих конструкциях;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арматурных и закладных изделий, использованных в монолитных железобетонных конструкциях, и ведомость в потребности в материалах на бетонные и железобетонные конструкции.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На рабочих чертежах железобетонных конструкций отдельным элементам присваиваются марки, состоящие из букв, обозначающих наименование данного элемента (см. табл. 5.1):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Таблица 5.1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2835"/>
      </w:tblGrid>
      <w:tr w:rsidR="00246FF1" w:rsidRPr="00246FF1" w:rsidTr="00EC444F">
        <w:tc>
          <w:tcPr>
            <w:tcW w:w="5812" w:type="dxa"/>
          </w:tcPr>
          <w:p w:rsidR="00246FF1" w:rsidRPr="00246FF1" w:rsidRDefault="00246FF1" w:rsidP="00246FF1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lastRenderedPageBreak/>
              <w:t>Наименование элементов конструкций</w:t>
            </w:r>
          </w:p>
        </w:tc>
        <w:tc>
          <w:tcPr>
            <w:tcW w:w="2835" w:type="dxa"/>
          </w:tcPr>
          <w:p w:rsidR="00246FF1" w:rsidRPr="00246FF1" w:rsidRDefault="00246FF1" w:rsidP="00246FF1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Буквенные обозначения</w:t>
            </w:r>
          </w:p>
        </w:tc>
      </w:tr>
      <w:tr w:rsidR="00246FF1" w:rsidRPr="00246FF1" w:rsidTr="00EC444F">
        <w:tc>
          <w:tcPr>
            <w:tcW w:w="5812" w:type="dxa"/>
          </w:tcPr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Балки перекрытий и покрытий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Балки подкрановые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Балки фундаментные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Колонны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Плиты перекрытий и покрытий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Панели стеновые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Лестничные марши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Лестничные площадки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Фундаменты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Фермы стропильные</w:t>
            </w:r>
          </w:p>
        </w:tc>
        <w:tc>
          <w:tcPr>
            <w:tcW w:w="2835" w:type="dxa"/>
          </w:tcPr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Б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БК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БФ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К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</w:t>
            </w:r>
            <w:proofErr w:type="gramStart"/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proofErr w:type="gramEnd"/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ПС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ЛМ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</w:t>
            </w:r>
            <w:proofErr w:type="gramStart"/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ПЛ</w:t>
            </w:r>
            <w:proofErr w:type="gramEnd"/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Ф</w:t>
            </w:r>
          </w:p>
          <w:p w:rsidR="00246FF1" w:rsidRPr="00246FF1" w:rsidRDefault="00246FF1" w:rsidP="00246FF1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246FF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ФС</w:t>
            </w:r>
          </w:p>
        </w:tc>
      </w:tr>
    </w:tbl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Рядом с маркой пишется порядковый номер данной конструкции или её элемента, например, колонны К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1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К2, фундаменты Ф1, Ф2. Если в проекте встречаются сборные и монолитные элементы одного и того же вида, то к обозначению монолитных конструкций присоединяют строчную букву «м» (например,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Фм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>–для монолитных фундаментов), в отличие от сборных фундаментов, которые обозначаются одной буквой Ф. Марка пишется над полкой  линии-выноски проведённой от обозначаемого элемента конструкции.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Масштабы изображений на чертежах должны соответствовать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приведённым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в таблице на рис. 5.1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noProof/>
          <w:color w:val="auto"/>
          <w:sz w:val="24"/>
          <w:szCs w:val="24"/>
          <w:lang w:eastAsia="ru-RU"/>
        </w:rPr>
        <w:drawing>
          <wp:inline distT="0" distB="0" distL="0" distR="0" wp14:anchorId="5DA8810B" wp14:editId="246B7A9F">
            <wp:extent cx="5114290" cy="267208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5.1. Масштабы изображений на чертежах марки КЖ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Числовое значение масштаба без буквы «М» проставляется в скобках рядом с наименованием каждого железобетонного элемента. В случае выполнения всего чертежа в одном масштабе масштаб чертежа проставляется в соответствующей графе основной надписи.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В состав основного комплекта рабочих чертежей марки КЖ включают: общие данные по рабочим чертежам; схемы расположения элементов сборных бетонных и железобетонных конструкций; рабочие чертежи монолитных бетонных и железобетонных конструкций (кроме чертежей арматурных и закладных изделий, применённых в этих конструкциях); спецификации и ведомость расхода стали на один элемент.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ab/>
        <w:t xml:space="preserve">В состав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общих данных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по рабочим чертежам включают сведения о нагрузках и воздействиях, принятых для расчёта бетонных и железобетонных конструкций здания или сооружения в целом, а так же ведомость объёмов сборных бетонных и железобетонных конструкций.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Чертёж, на котором показаны в виде условных или упрощенных изображений элементы конструкций и связи между ними, представляет собой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схему расположения элементов сборных конструкций</w:t>
      </w:r>
      <w:r w:rsidRPr="00246FF1">
        <w:rPr>
          <w:rFonts w:ascii="Times New Roman" w:eastAsia="Calibri" w:hAnsi="Times New Roman"/>
          <w:i/>
          <w:color w:val="auto"/>
          <w:sz w:val="24"/>
          <w:szCs w:val="24"/>
        </w:rPr>
        <w:t>.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Схемы расположения элементов конструкций используют при монтаже зданий и сооружений из сборных конструкций заводского изготовления, поэтому их иногда называют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монтажными схемами.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На схемах расположения  указывают: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- расстояния между координационными осями здания и между крайними осями;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- привязку поверхностей или осей конструкций к координационным осям, а при необходимости, к другим элементам конструкций зданий;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- марки элементов сборных конструкций, монолитных участков и соединительных изделий;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- отметки подошвы фундаментов, верха консолей, стыка колонн и других наиболее характерных уровней элементов конструкций;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- ссылки на узлы;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- метки для установки в проектное положение некоторых элементов конструкций.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В состав схем могут входить планы, разрезы  и фасады.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Железобетонные элементы схематически изображают в той плоскости, в которой они расположены (например, фундаменты, перекрытия, покрытия и т. п. – в плане; рамы, стеновые панели – на фасадах).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 Схемы сопровождают необходимыми разрезами и фрагментами.  Существует некоторая особенность в изображении схемы плана элементов конструкции, расположенных друг над другом. 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Обе схемы располагают рядом, т. е.  как бы лежащими в одной плоскости, причём нижнюю схему располагают ближе к координационной оси, а остальные – в порядке их размещения по высоте снизу вверх.</w:t>
      </w:r>
      <w:proofErr w:type="gramEnd"/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4A4BF782" wp14:editId="5F631695">
            <wp:extent cx="5497195" cy="3969385"/>
            <wp:effectExtent l="0" t="0" r="825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5.2. Схема расположения фундаментов и фундаментных балок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7664298" wp14:editId="2915B3B6">
            <wp:simplePos x="0" y="0"/>
            <wp:positionH relativeFrom="column">
              <wp:align>left</wp:align>
            </wp:positionH>
            <wp:positionV relativeFrom="paragraph">
              <wp:posOffset>351790</wp:posOffset>
            </wp:positionV>
            <wp:extent cx="2385695" cy="3432175"/>
            <wp:effectExtent l="0" t="0" r="0" b="0"/>
            <wp:wrapSquare wrapText="right"/>
            <wp:docPr id="2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>На рис. 5.2 приведена схема расположения (монтажный план) фундаментов и фундаментных балок производственного здания. На плане сплошными основными линиями изображены контуры фундаментов под колонны, например, Фм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6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Фм3 (фундаменты железобетонные монолитные) и фундамент под оборудование ФОм3. Под полками линий-выносок указаны отметки низа фундаментов, указаны также размеры фундаментов и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подбетонок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привязка их к координационным осям.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Подбетонка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– это слой бетона, укладываемый под фундамент. Одной утолщённой линией на схеме показаны фундаментные балки БФ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2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. На схемах подземных конструкций (например, фундаментов) изображение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выполняют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предполагая, что грунт прозрачный. К схемам прилагаются  чертежи узлов фундаментов.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br/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5.3. Чертёж узла 3 схемы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 xml:space="preserve"> расположения фундаментов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На рис. 5.3 представлен чертёж узла 3, который расположен на пересечении координационных осей А-1 схемы расположения фундаментов. Маркой МН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6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на чертеже 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>обозначены закладные детали. Схемы расположения элементов конструкций сопровождают спецификациями сборных элементов и соединительных деталей.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09C1593" wp14:editId="3EF474AE">
            <wp:extent cx="6340475" cy="3378200"/>
            <wp:effectExtent l="0" t="0" r="317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5.4. Схема расположения колонн и ригелей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На рис. 5.4 изображена схема расположения колонн и ригелей многоэтажного производственного здания (план и разрез 1-1). На плане условными обозначениями замаркированы колонны и балки (ригели). На разрезе в более крупном масштабе показаны колонны с консолями, ссылки на узлы, отметки характерных уровней элементов конструкций – подошвы и стыки колонн. На подобных схемах наносят только размеры между смежными координационными осями и крайними осями.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Для монтажа сборных конструкций стен составляют схемы расположения стеновых панелей. На рис. 5.5 приведена схема расположения (план) стен 1-го этажа панельного жилого дома. На плане проставлены марки всех панелей стен: наружных ПС и внутренних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В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…  Нанесены также марки других элементов: ЭП –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электроблок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, ВП – вентиляционный блок,   КВ – коробка водостока, У1л, У2п… – санитарно-технические кабины левая и правая.      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Для монтажа панелей наружных стен здания служат схемы расположения стеновых панелей. На рис. 5.6 изображена часть главного фасада между осями 1-7, на котором даны (на первом и последнем этажах) марки панелей стен      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432D0D9A" wp14:editId="326FB758">
            <wp:extent cx="5125085" cy="3427730"/>
            <wp:effectExtent l="0" t="0" r="0" b="127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5.5. Схема расположения панелей на плане 1-го этажа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(см. рис. 5.5). На этом же чертеже приведена часть спецификации панелей наружных стен здания.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2D9821D" wp14:editId="6D614F86">
            <wp:extent cx="3126740" cy="4057015"/>
            <wp:effectExtent l="0" t="0" r="0" b="63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5.6. Схема расположения наружных стеновых панелей жилого дома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ab/>
        <w:t>Из приведённых выше примеров следует, что схему расположения выполняют для каждой группы элементов конструкций, связанных условиями и последовательностью производства строительных работ.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Спецификацию к схемам расположения элементов конструкций составляют по форме 7 или 8 ГОСТ 21.101-97 (рис. 5.7)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934C257" wp14:editId="08105B5A">
            <wp:extent cx="6110605" cy="3832860"/>
            <wp:effectExtent l="0" t="0" r="444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autoSpaceDE w:val="0"/>
        <w:autoSpaceDN w:val="0"/>
        <w:adjustRightInd w:val="0"/>
        <w:spacing w:after="0" w:line="307" w:lineRule="exact"/>
        <w:ind w:left="370" w:right="1325" w:firstLine="350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В спецификациях указывают: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left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а)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«Поз</w:t>
      </w:r>
      <w:proofErr w:type="gram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.» – </w:t>
      </w:r>
      <w:proofErr w:type="gram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позиции (марки) элементов конструкций, установок;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б)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«Обозначение» – обозначение основных документов на записываемые в спецификацию элементы конструкций, оборудование и изделия или стандартов (технических условий) на них;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10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в)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«Наименование» – наименования элементов конструкций, оборудования, изделий и их марки. Допускается на группу одноименных элементов указывать наименование один раз и его подчеркивать;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10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г)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«Кол</w:t>
      </w:r>
      <w:proofErr w:type="gram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.» </w:t>
      </w:r>
      <w:proofErr w:type="gram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формы 7 – количество элементов. В графе «Кол...» формы8 – вместо многоточия записывают «по схеме», «на этаж» и т.п., а ниже – порядковые номера схем расположения или этажей;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5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д)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 xml:space="preserve">в графе «Масса, ед., </w:t>
      </w:r>
      <w:proofErr w:type="gram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кг</w:t>
      </w:r>
      <w:proofErr w:type="gram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 – массу в килограммах. Допускается приводить массу в тоннах, но с указанием единицы измерения;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14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е)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«Примечание» – дополнительные сведения, например, единицу измерения массы.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/>
        <w:ind w:right="14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b/>
          <w:i/>
          <w:color w:val="auto"/>
          <w:sz w:val="24"/>
          <w:szCs w:val="24"/>
          <w:lang w:eastAsia="ru-RU"/>
        </w:rPr>
        <w:t>Сборочные чертежи</w:t>
      </w: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элементов бетонных и железобетонных конструкций, включающие  виды, разрезы и схемы армирования выполняют в масштабе 1:20, 1:50 или 1:100. Чертежи узлов конструкций (выносные элементы) вычерчивают в более крупном масштабе (1:5 или 1:10). </w:t>
      </w:r>
      <w:proofErr w:type="gram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На видах и разрезах показывают геометрическую форму конструкции, изображают имеющиеся в ней отверстия, проёмы, закладные детали, пробки, </w:t>
      </w:r>
      <w:proofErr w:type="spell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каналообразователи</w:t>
      </w:r>
      <w:proofErr w:type="spell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и т. п. На сборочных чертежах показывают также различные метки и надписи, необходимые для правильной ориентации элементов при их транспортировке и монтаже: риски координационных осей, метки, указывающие места </w:t>
      </w:r>
      <w:proofErr w:type="spell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lastRenderedPageBreak/>
        <w:t>опирания</w:t>
      </w:r>
      <w:proofErr w:type="spell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элемента при транспортировке и складировании, места обрезки предварительно напрягаемой арматуры и т. п</w:t>
      </w:r>
      <w:proofErr w:type="gram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. Арматуру и её расположение показывают на других чертежах-схемах армирования.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68D33B4" wp14:editId="22058072">
            <wp:extent cx="5507990" cy="7413625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center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0"/>
          <w:szCs w:val="20"/>
          <w:lang w:eastAsia="ru-RU"/>
        </w:rPr>
        <w:t>Рис. 5.8. Общий вид сборной железобетонной колонны</w:t>
      </w: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center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246FF1" w:rsidRPr="00246FF1" w:rsidRDefault="00246FF1" w:rsidP="00246FF1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 xml:space="preserve">На рис. 5.8 приведён сборочный чертёж колонны К-12. На виде нанесены все размеры, определяющие габариты и форму колонны, изображены и замаркированы закладные детали МН 1, МН 4, МН 9; пробки МН 7, а также отверстие с указанием диаметра и т. п. Закладная деталь МН 9 расположена на опорной части консоли, для </w:t>
      </w:r>
      <w:proofErr w:type="spellStart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lastRenderedPageBreak/>
        <w:t>опирания</w:t>
      </w:r>
      <w:proofErr w:type="spellEnd"/>
      <w:r w:rsidRPr="00246FF1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подкрановой балки. Профиль основания колонны (ниже нулевой отметки) показан в виде выносного элемента 2.           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Допускается не делать отдельные чертежи на простые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детали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а все необходимые данные приводить на чертеже или, при большом их количестве, в ведомости деталей, которая рассматривается вместе со спецификацией монолитной железобетонной конструкцией. Размеры и пример заполнения ведомости деталей см. в приложении 1.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Расположение арматуры показывают на </w:t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схеме армирования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>. Схему армирования  выполняют, обычно, в одной проекции (вид сверху для плит перекрытий, фундаментов и вид спереди  для остальных конструкций). В наиболее характерных местах выполняют  сечения, которые располагают вблизи соответствующей секущей плоскости. Сечения нумеруют арабскими цифрами. Схемы армирования изображают в предположении прозрачности бетона. На них показывают: контуры монолитной конструкции или элемента сборной конструкции (сплошной тонкой линией), габаритные размеры и размеры, определяющие проектное расположение арматурных изделий; арматурные изделия в соответ</w:t>
      </w:r>
      <w:r>
        <w:rPr>
          <w:rFonts w:ascii="Times New Roman" w:eastAsia="Calibri" w:hAnsi="Times New Roman"/>
          <w:color w:val="auto"/>
          <w:sz w:val="24"/>
          <w:szCs w:val="24"/>
        </w:rPr>
        <w:t xml:space="preserve">ствии с ГОСТ 21.501-93 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(рис. 4.1); закладные изделия; толщину защитного слоя бетона;  арматурные стержни изображают сплошной основной толстой линией. Предварительно напрягаемые арматурные стержни выделяют более толстой линией толщиной 1,5 </w:t>
      </w:r>
      <w:r w:rsidRPr="00246FF1">
        <w:rPr>
          <w:rFonts w:ascii="Times New Roman" w:eastAsia="Calibri" w:hAnsi="Times New Roman"/>
          <w:color w:val="auto"/>
          <w:sz w:val="24"/>
          <w:szCs w:val="24"/>
          <w:lang w:val="en-US"/>
        </w:rPr>
        <w:t>s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. Стержень в сечении показывают точкой, предварительно напрягаемый – точкой большего диаметра. На схемах армирования, как правило, показывают сокращённые выноски позиций стержней (указывают только номер стержня). Полные выноски, на которых под полкой линии-выноски ставят число стержней, их диаметр и класс арматурной стали, приводят на сечениях элементов.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Элементы железобетонных конструкций армируют не только отдельными стержнями, но и арматурными сетками (марка С) и каркасами плоскими (марка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КР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) и пространственными (марка КП). Каркасы и сетки на схемах армирования изображают контуром, проведённым через концы стержней и упрощенно – с нанесением поперечных стержней по концам каркаса и в местах изменения шага стержней. 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На рис. 5.9 приведена схема армирования колонны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К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12, на которой сокращёнными выносками с номерами позиций обозначены все рабочие арматурные стержни. Нижняя часть колонны и консоль значительно усилены рабочей арматурой, поскольку помимо продольного сжатия от перекрытия, на консоль и колонну действует дополнительная нагрузка, вызывающая продольный изгиб.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Хомуты на схемах армирования колонн не  изображают, а рядом помещают шкалу, на которой указывают номера позиций, диаметр хомутов и класс стали, а также шаг хомутов 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–р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>асстояние в миллиметрах между ними.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Например, на шкале после номера позиции 8 проставлены диаметр круглой стали Ø 6, класс арматуры А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>1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– горячекатаная гладкая и шаг – 250, на участке консоли шаг хомутов –150 мм.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481D5939" wp14:editId="28F4C84F">
            <wp:extent cx="5420995" cy="6603365"/>
            <wp:effectExtent l="0" t="0" r="8255" b="698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66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5.9. Схема армирования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51B5480E" wp14:editId="329A1442">
            <wp:extent cx="4692650" cy="7359015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6.10. Рабочий чертёж монолитной конструкции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 xml:space="preserve">  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По чертежам железобетонных изделий составляют ведомость расхода стали по форме 4 ГОСТ 21.503-80. Допускается ведомость составлять раздельно на напрягаемую и ненапрягаемую арматуру (рис. 5.11). Кроме ведомости расхода стали на элемент на чертеже помещают спецификацию по ГОСТ 21.501-97.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b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b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5C07F347" wp14:editId="380CD9B0">
            <wp:extent cx="6137910" cy="352615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5.11. Форма и пример заполнения ведомости расхода стали на элемент</w:t>
      </w:r>
    </w:p>
    <w:p w:rsidR="00246FF1" w:rsidRPr="00246FF1" w:rsidRDefault="00246FF1" w:rsidP="00246FF1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6008082E" wp14:editId="2F2EC559">
            <wp:extent cx="5349240" cy="3214370"/>
            <wp:effectExtent l="0" t="0" r="3810" b="508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5.12. Форма и пример заполнения спецификации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Разделы спецификации располагают в следующей последовательности:</w:t>
      </w:r>
    </w:p>
    <w:p w:rsidR="00246FF1" w:rsidRPr="00246FF1" w:rsidRDefault="00246FF1" w:rsidP="00246FF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Документация;</w:t>
      </w:r>
    </w:p>
    <w:p w:rsidR="00246FF1" w:rsidRPr="00246FF1" w:rsidRDefault="00246FF1" w:rsidP="00246FF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Сборочные единицы;</w:t>
      </w:r>
    </w:p>
    <w:p w:rsidR="00246FF1" w:rsidRPr="00246FF1" w:rsidRDefault="00246FF1" w:rsidP="00246FF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Детали;</w:t>
      </w:r>
    </w:p>
    <w:p w:rsidR="00246FF1" w:rsidRPr="00246FF1" w:rsidRDefault="00246FF1" w:rsidP="00246FF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Стандартные изделия;</w:t>
      </w:r>
    </w:p>
    <w:p w:rsidR="00246FF1" w:rsidRPr="00246FF1" w:rsidRDefault="00246FF1" w:rsidP="00246FF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Материалы.</w:t>
      </w:r>
    </w:p>
    <w:p w:rsidR="00246FF1" w:rsidRPr="00246FF1" w:rsidRDefault="00246FF1" w:rsidP="00246FF1">
      <w:pPr>
        <w:spacing w:after="0"/>
        <w:ind w:left="705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Элементы, входящие в раздел сборочные единицы, записывают в следующей последовательности:</w:t>
      </w:r>
    </w:p>
    <w:p w:rsidR="00246FF1" w:rsidRPr="00246FF1" w:rsidRDefault="00246FF1" w:rsidP="00246FF1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lastRenderedPageBreak/>
        <w:t>Каркасы пространственные;</w:t>
      </w:r>
    </w:p>
    <w:p w:rsidR="00246FF1" w:rsidRPr="00246FF1" w:rsidRDefault="00246FF1" w:rsidP="00246FF1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Каркасы плоские;</w:t>
      </w:r>
    </w:p>
    <w:p w:rsidR="00246FF1" w:rsidRPr="00246FF1" w:rsidRDefault="00246FF1" w:rsidP="00246FF1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Сетки;</w:t>
      </w:r>
    </w:p>
    <w:p w:rsidR="00246FF1" w:rsidRPr="00246FF1" w:rsidRDefault="00246FF1" w:rsidP="00246FF1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Изделия закладные.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Название каждого раздела подчёркивается сплошной тонкой линией. Допускается единицы измерения материалов записывать в графе «Примечание».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</w:r>
      <w:r w:rsidRPr="00246FF1">
        <w:rPr>
          <w:rFonts w:ascii="Times New Roman" w:eastAsia="Calibri" w:hAnsi="Times New Roman"/>
          <w:b/>
          <w:i/>
          <w:color w:val="auto"/>
          <w:sz w:val="24"/>
          <w:szCs w:val="24"/>
        </w:rPr>
        <w:t>Чертежи арматурных, закладных и соединительных изделий</w:t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должны содержать все необходимые данные для изготовления и контроля. Арматурные и закладные изделия изображаются и записываются в спецификацию в следующей последовательности: пространственные каркасы (КП), плоские каркасы (КС), сетки (С), закладные изделия (МН). При изображении каркаса или сетки одинаковые стержни, расположенные на равных расстояниях, наносят только по концам каркаса или сетки, а также в местах изменения шага стержней. При этом под полкой линии-выноски указывают шаг стержней (рис. 5.13)</w:t>
      </w:r>
    </w:p>
    <w:p w:rsidR="00246FF1" w:rsidRPr="00246FF1" w:rsidRDefault="00246FF1" w:rsidP="00246FF1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886E758" wp14:editId="4A660CA2">
            <wp:extent cx="6296660" cy="1675765"/>
            <wp:effectExtent l="0" t="0" r="8890" b="63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5.13. Упрощенное изображение пространственного и плоского арматурных каркасов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В арматурных изделиях используют гнутые стержни. Размеры гнутых стержней указывают по наружным, а хомутов и крюков – по внутренним контурам (рис. 5.14)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7FF91BF" wp14:editId="32871FA2">
            <wp:extent cx="2841625" cy="175768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5.14. Простановка размеров на гнутых стержнях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На чертежах плоских каркасов, сеток, закладных и соединительных изделий, состоящих только из отдельных деталей (стержней), составляют спецификацию по форме 7 ГОСТ 21.501–93, при групповом способе выполнения чертежей таких изделий – по форме 8         (рис. 5.15).</w:t>
      </w:r>
    </w:p>
    <w:p w:rsidR="00246FF1" w:rsidRPr="00246FF1" w:rsidRDefault="00246FF1" w:rsidP="00246FF1">
      <w:pPr>
        <w:tabs>
          <w:tab w:val="left" w:pos="420"/>
        </w:tabs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04D55C20" wp14:editId="083BFC0A">
            <wp:extent cx="6110605" cy="1981835"/>
            <wp:effectExtent l="0" t="0" r="444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5.15. Две формы спецификации</w:t>
      </w:r>
    </w:p>
    <w:p w:rsidR="00246FF1" w:rsidRPr="00246FF1" w:rsidRDefault="00246FF1" w:rsidP="00246FF1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Чертежи составных частей (деталей) закладных и соединительных изделий не выполняют в том случае, если все необходимые данные для изготовления могут быть приведены на сборочном чертеже этих закладных или соединительных изделий (рис. 5.16).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040B8E5" wp14:editId="4E01D194">
            <wp:extent cx="3860165" cy="2628265"/>
            <wp:effectExtent l="0" t="0" r="6985" b="63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</w:t>
      </w: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246FF1">
        <w:rPr>
          <w:rFonts w:ascii="Times New Roman" w:eastAsia="Calibri" w:hAnsi="Times New Roman"/>
          <w:color w:val="auto"/>
          <w:sz w:val="20"/>
          <w:szCs w:val="20"/>
        </w:rPr>
        <w:t>Рис. 5.16. Сборочный чертёж закладной соединительной детали</w:t>
      </w: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br w:type="page"/>
      </w: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7" w:name="_Toc37167406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lastRenderedPageBreak/>
        <w:t>6 ВОПРОСЫ ДЛЯ САМОПРОВЕРКИ</w:t>
      </w:r>
      <w:bookmarkEnd w:id="7"/>
    </w:p>
    <w:p w:rsidR="00246FF1" w:rsidRPr="00246FF1" w:rsidRDefault="00246FF1" w:rsidP="00246FF1">
      <w:pPr>
        <w:spacing w:after="0"/>
        <w:ind w:left="78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Какие виды чертежей входят в состав комплекта рабочих чертежей железобетонных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Чем отличается маркировка сборных и монолитных элементов железобетонных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Что такое схема расположения сборных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Какие обозначения наносят на схемах расположения сборных конструкций?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Схема армирования и её отличие от изображения вида железобетонной конструкции?</w:t>
      </w:r>
    </w:p>
    <w:p w:rsidR="00246FF1" w:rsidRPr="00246FF1" w:rsidRDefault="00246FF1" w:rsidP="00246FF1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Какие данные указывают в полных выносках позиций стержней арматуры?</w:t>
      </w:r>
    </w:p>
    <w:p w:rsidR="00246FF1" w:rsidRPr="00246FF1" w:rsidRDefault="00246FF1" w:rsidP="00246FF1">
      <w:pPr>
        <w:spacing w:after="0"/>
        <w:ind w:left="1065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246FF1" w:rsidRPr="00246FF1" w:rsidRDefault="00246FF1" w:rsidP="00246FF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8" w:name="_Toc37167407"/>
      <w:r w:rsidRPr="00246FF1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7 РЕКОМЕНДУЕМАЯ ЛИТЕРАТУРА</w:t>
      </w:r>
      <w:bookmarkEnd w:id="8"/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>1. Каминский В. П. Строительное черчение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учебник для вузов / В. П. Каминский, О. В. Георгиевский, Б. В.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Будасов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>. – М.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ООО Издательство  «Архитектура – С»,2004. – 456 с. </w:t>
      </w:r>
    </w:p>
    <w:p w:rsidR="00246FF1" w:rsidRPr="00246FF1" w:rsidRDefault="00246FF1" w:rsidP="00246FF1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2. Георгиевский О. В.  Правила выполнения архитектурно-строительных чертежей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справочное пособие / О. В. Георгиевский. – М.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АСТ, </w:t>
      </w:r>
      <w:proofErr w:type="spellStart"/>
      <w:r w:rsidRPr="00246FF1">
        <w:rPr>
          <w:rFonts w:ascii="Times New Roman" w:eastAsia="Calibri" w:hAnsi="Times New Roman"/>
          <w:color w:val="auto"/>
          <w:sz w:val="24"/>
          <w:szCs w:val="24"/>
        </w:rPr>
        <w:t>Астрель</w:t>
      </w:r>
      <w:proofErr w:type="spellEnd"/>
      <w:r w:rsidRPr="00246FF1">
        <w:rPr>
          <w:rFonts w:ascii="Times New Roman" w:eastAsia="Calibri" w:hAnsi="Times New Roman"/>
          <w:color w:val="auto"/>
          <w:sz w:val="24"/>
          <w:szCs w:val="24"/>
        </w:rPr>
        <w:t>, 2005. –  104 с.</w:t>
      </w:r>
    </w:p>
    <w:p w:rsidR="00246FF1" w:rsidRPr="00246FF1" w:rsidRDefault="00246FF1" w:rsidP="00246FF1">
      <w:pPr>
        <w:spacing w:after="0"/>
        <w:ind w:firstLine="708"/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3. ЕСКД  ГОСТ 2. 301-68 – 2.307-68. Общие правила выполнения чертежей. – М.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ИПК Издательство стандартов, 2001. – 159 с.</w:t>
      </w:r>
    </w:p>
    <w:p w:rsidR="00246FF1" w:rsidRPr="00246FF1" w:rsidRDefault="00246FF1" w:rsidP="00246FF1">
      <w:pPr>
        <w:rPr>
          <w:rFonts w:ascii="Times New Roman" w:eastAsia="Calibri" w:hAnsi="Times New Roman"/>
          <w:color w:val="auto"/>
          <w:sz w:val="24"/>
          <w:szCs w:val="24"/>
        </w:rPr>
      </w:pPr>
      <w:r w:rsidRPr="00246FF1">
        <w:rPr>
          <w:rFonts w:ascii="Times New Roman" w:eastAsia="Calibri" w:hAnsi="Times New Roman"/>
          <w:color w:val="auto"/>
          <w:sz w:val="24"/>
          <w:szCs w:val="24"/>
        </w:rPr>
        <w:tab/>
        <w:t>4. СПДС ГОСТ 21.104-79, 21.501-79. Основные требования к проектной и рабочей документации. – М.</w:t>
      </w:r>
      <w:proofErr w:type="gramStart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246FF1">
        <w:rPr>
          <w:rFonts w:ascii="Times New Roman" w:eastAsia="Calibri" w:hAnsi="Times New Roman"/>
          <w:color w:val="auto"/>
          <w:sz w:val="24"/>
          <w:szCs w:val="24"/>
        </w:rPr>
        <w:t xml:space="preserve"> ИПК Издательство стандартов,1996. – 98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D7FAB" w:rsidRDefault="002D7FAB"/>
    <w:sectPr w:rsidR="002D7FAB" w:rsidSect="00246FF1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34FF"/>
    <w:multiLevelType w:val="hybridMultilevel"/>
    <w:tmpl w:val="1AF6D2DC"/>
    <w:lvl w:ilvl="0" w:tplc="6382EE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480351"/>
    <w:multiLevelType w:val="hybridMultilevel"/>
    <w:tmpl w:val="F2CE4DF4"/>
    <w:lvl w:ilvl="0" w:tplc="3A2C297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51207907"/>
    <w:multiLevelType w:val="multilevel"/>
    <w:tmpl w:val="CDD8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87174F"/>
    <w:multiLevelType w:val="hybridMultilevel"/>
    <w:tmpl w:val="AAD424C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75"/>
    <w:rsid w:val="00035FF2"/>
    <w:rsid w:val="000A3D3A"/>
    <w:rsid w:val="00246FF1"/>
    <w:rsid w:val="002730FE"/>
    <w:rsid w:val="002D7FAB"/>
    <w:rsid w:val="003A7011"/>
    <w:rsid w:val="003B136B"/>
    <w:rsid w:val="00454C5E"/>
    <w:rsid w:val="00477175"/>
    <w:rsid w:val="004D5475"/>
    <w:rsid w:val="005C52E1"/>
    <w:rsid w:val="00625E29"/>
    <w:rsid w:val="006A2005"/>
    <w:rsid w:val="00711C76"/>
    <w:rsid w:val="0095146B"/>
    <w:rsid w:val="00A81F98"/>
    <w:rsid w:val="00AA09DC"/>
    <w:rsid w:val="00B1716E"/>
    <w:rsid w:val="00B2666B"/>
    <w:rsid w:val="00CC3F27"/>
    <w:rsid w:val="00D57C50"/>
    <w:rsid w:val="00F57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246FF1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246FF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9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4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7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64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73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2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17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74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0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31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66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2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713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e.mail.ru/compose/?mailto=mailto%3asidorovskayall@rambler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vk.com/id11359304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9F47C-DBD6-463F-B0CA-CDD9E2C5A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4540</Words>
  <Characters>25881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2017-03-01T18:58:00Z</cp:lastPrinted>
  <dcterms:created xsi:type="dcterms:W3CDTF">2020-04-07T12:13:00Z</dcterms:created>
  <dcterms:modified xsi:type="dcterms:W3CDTF">2020-04-07T12:13:00Z</dcterms:modified>
</cp:coreProperties>
</file>