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9DD49D" w14:paraId="76BC1EFC" wp14:textId="3B39E83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B9DD49D" w:rsidR="0B9DD49D">
        <w:rPr>
          <w:b w:val="1"/>
          <w:bCs w:val="1"/>
          <w:sz w:val="28"/>
          <w:szCs w:val="28"/>
        </w:rPr>
        <w:t xml:space="preserve">10.04.2020 Техническая </w:t>
      </w:r>
      <w:r w:rsidRPr="0B9DD49D" w:rsidR="0B9DD49D">
        <w:rPr>
          <w:b w:val="1"/>
          <w:bCs w:val="1"/>
          <w:sz w:val="28"/>
          <w:szCs w:val="28"/>
        </w:rPr>
        <w:t>механика</w:t>
      </w:r>
    </w:p>
    <w:p xmlns:wp14="http://schemas.microsoft.com/office/word/2010/wordml" w14:paraId="427F6DE1" wp14:textId="348DF497">
      <w:r w:rsidRPr="02A65656" w:rsidR="02A65656">
        <w:rPr>
          <w:b w:val="1"/>
          <w:bCs w:val="1"/>
          <w:sz w:val="28"/>
          <w:szCs w:val="28"/>
        </w:rPr>
        <w:t xml:space="preserve">Лекция. Тема: Эпюры внутренних усилий для </w:t>
      </w:r>
      <w:proofErr w:type="gramStart"/>
      <w:r w:rsidRPr="02A65656" w:rsidR="02A65656">
        <w:rPr>
          <w:b w:val="1"/>
          <w:bCs w:val="1"/>
          <w:sz w:val="28"/>
          <w:szCs w:val="28"/>
        </w:rPr>
        <w:t>рам  с</w:t>
      </w:r>
      <w:proofErr w:type="gramEnd"/>
      <w:r w:rsidRPr="02A65656" w:rsidR="02A65656">
        <w:rPr>
          <w:b w:val="1"/>
          <w:bCs w:val="1"/>
          <w:sz w:val="28"/>
          <w:szCs w:val="28"/>
        </w:rPr>
        <w:t xml:space="preserve"> разным типом закрепления.</w:t>
      </w:r>
    </w:p>
    <w:p w:rsidR="02A65656" w:rsidP="02A65656" w:rsidRDefault="02A65656" w14:paraId="46CB8042" w14:textId="4DC796D9">
      <w:pPr>
        <w:ind w:firstLine="720"/>
      </w:pPr>
      <w:r w:rsidRPr="02A65656" w:rsidR="02A65656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Цель работы:</w:t>
      </w:r>
    </w:p>
    <w:p w:rsidR="02A65656" w:rsidRDefault="02A65656" w14:paraId="024D81B1" w14:textId="2965A57C">
      <w:r w:rsidRPr="02A65656" w:rsidR="02A65656">
        <w:rPr>
          <w:rFonts w:ascii="Arial" w:hAnsi="Arial" w:eastAsia="Arial" w:cs="Arial"/>
          <w:noProof w:val="0"/>
          <w:sz w:val="24"/>
          <w:szCs w:val="24"/>
          <w:lang w:val="ru-RU"/>
        </w:rPr>
        <w:t>1. Приобрести навыки построения эпюр внутренних усилий.</w:t>
      </w:r>
    </w:p>
    <w:p w:rsidR="02A65656" w:rsidP="02A65656" w:rsidRDefault="02A65656" w14:paraId="67BC5418" w14:textId="004C7CA6">
      <w:pPr>
        <w:pStyle w:val="Normal"/>
        <w:ind w:firstLine="0"/>
      </w:pPr>
      <w:r w:rsidRPr="02A65656" w:rsidR="02A65656">
        <w:rPr>
          <w:rFonts w:ascii="Arial" w:hAnsi="Arial" w:eastAsia="Arial" w:cs="Arial"/>
          <w:noProof w:val="0"/>
          <w:sz w:val="24"/>
          <w:szCs w:val="24"/>
          <w:lang w:val="ru-RU"/>
        </w:rPr>
        <w:t>2. Изучить метод сил применительно к расчету статически неопределимых рам. Приобрести практические навыки расчета статически неопределимых рам методом сил.</w:t>
      </w:r>
    </w:p>
    <w:p w:rsidR="02A65656" w:rsidP="02A65656" w:rsidRDefault="02A65656" w14:paraId="1CB4F52A" w14:textId="05BC5D57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0B9DD49D" w14:paraId="658B5E14" wp14:textId="398B510A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0B9DD49D" w:rsidR="0B9DD49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 xml:space="preserve">Методические </w:t>
      </w:r>
      <w:proofErr w:type="gramStart"/>
      <w:r w:rsidRPr="0B9DD49D" w:rsidR="0B9DD49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указания :</w:t>
      </w:r>
      <w:proofErr w:type="gramEnd"/>
    </w:p>
    <w:p xmlns:wp14="http://schemas.microsoft.com/office/word/2010/wordml" w:rsidP="0B9DD49D" w14:paraId="5DE0141C" wp14:textId="00FD152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ru-RU"/>
        </w:rPr>
      </w:pPr>
      <w:r w:rsidRPr="02A65656" w:rsidR="02A6565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Изучить пример решения задачи.</w:t>
      </w:r>
    </w:p>
    <w:p xmlns:wp14="http://schemas.microsoft.com/office/word/2010/wordml" w:rsidP="0B9DD49D" w14:paraId="4C839D84" wp14:textId="340964F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ru-RU"/>
        </w:rPr>
      </w:pPr>
      <w:r w:rsidRPr="0B9DD49D" w:rsidR="0B9DD49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Составить краткий конспект.</w:t>
      </w:r>
    </w:p>
    <w:p xmlns:wp14="http://schemas.microsoft.com/office/word/2010/wordml" w:rsidP="0B9DD49D" w14:paraId="61D8B2C9" wp14:textId="7255152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ru-RU"/>
        </w:rPr>
      </w:pPr>
      <w:r w:rsidRPr="02A65656" w:rsidR="02A6565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Решить задачу по своему варианту (номер варианта - номер по списку в журнале)</w:t>
      </w:r>
    </w:p>
    <w:p xmlns:wp14="http://schemas.microsoft.com/office/word/2010/wordml" w:rsidP="0B9DD49D" w14:paraId="1059FA7D" wp14:textId="010C1E37">
      <w:pPr>
        <w:pStyle w:val="Normal"/>
        <w:bidi w:val="0"/>
        <w:ind w:left="0"/>
        <w:jc w:val="left"/>
      </w:pPr>
    </w:p>
    <w:p xmlns:wp14="http://schemas.microsoft.com/office/word/2010/wordml" w:rsidP="02A65656" w14:paraId="6BC7776E" wp14:textId="4D69F136">
      <w:pPr>
        <w:pStyle w:val="Normal"/>
        <w:bidi w:val="0"/>
        <w:spacing w:before="0" w:beforeAutospacing="off" w:after="160" w:afterAutospacing="off" w:line="259" w:lineRule="auto"/>
        <w:ind/>
        <w:jc w:val="left"/>
      </w:pPr>
      <w:r>
        <w:drawing>
          <wp:inline xmlns:wp14="http://schemas.microsoft.com/office/word/2010/wordprocessingDrawing" wp14:editId="179F73C1" wp14:anchorId="7113DEF4">
            <wp:extent cx="3200400" cy="3057525"/>
            <wp:effectExtent l="0" t="0" r="0" b="0"/>
            <wp:docPr id="1112976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2cf4a2d72d48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Рама состоит из трех частей (левая и правая вертикальные стойки соединенные горизонтальным ригелем), но при этом имеет четыре </w:t>
      </w:r>
      <w:hyperlink r:id="Ref4ac9602fed4cef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силовых участка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– AC, CD, BE и DE, на каждом из которых нам потребуется определить величину и направление </w:t>
      </w:r>
      <w:hyperlink r:id="R09bdb652c2634d87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внутренних усилий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</w:t>
      </w:r>
    </w:p>
    <w:p xmlns:wp14="http://schemas.microsoft.com/office/word/2010/wordml" w:rsidP="02A65656" w14:paraId="2D96E0BF" wp14:textId="3BC0604C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Для заданной расчетной схемы рамы ранее мы уже </w:t>
      </w:r>
      <w:hyperlink r:id="R1dd0c1d288e24ab8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определили опорные реакции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</w:t>
      </w:r>
      <w:r>
        <w:br/>
      </w:r>
      <w:r>
        <w:drawing>
          <wp:inline xmlns:wp14="http://schemas.microsoft.com/office/word/2010/wordprocessingDrawing" wp14:editId="5FC96FAE" wp14:anchorId="051BA01F">
            <wp:extent cx="3238500" cy="3419475"/>
            <wp:effectExtent l="0" t="0" r="0" b="0"/>
            <wp:docPr id="575051216" name="" title="Идет вставка изображения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2062bd945f49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6DE320A6" wp14:textId="2D92516C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2</w:t>
      </w:r>
    </w:p>
    <w:p xmlns:wp14="http://schemas.microsoft.com/office/word/2010/wordml" w:rsidP="02A65656" w14:paraId="19E72CAE" wp14:textId="7933D145">
      <w:pPr>
        <w:pStyle w:val="Heading2"/>
        <w:bidi w:val="0"/>
      </w:pPr>
      <w:r w:rsidRPr="02A65656" w:rsidR="02A65656">
        <w:rPr>
          <w:color w:val="2B2B2B"/>
          <w:sz w:val="36"/>
          <w:szCs w:val="36"/>
        </w:rPr>
        <w:t>Расчет значений</w:t>
      </w:r>
    </w:p>
    <w:p xmlns:wp14="http://schemas.microsoft.com/office/word/2010/wordml" w:rsidP="02A65656" w14:paraId="3CEFCE21" wp14:textId="200CB1AE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Обозначим силовые участки римскими цифрами.</w:t>
      </w:r>
      <w:r>
        <w:br/>
      </w:r>
      <w:r>
        <w:drawing>
          <wp:inline xmlns:wp14="http://schemas.microsoft.com/office/word/2010/wordprocessingDrawing" wp14:editId="1D3DAC90" wp14:anchorId="478430EE">
            <wp:extent cx="3238500" cy="3419475"/>
            <wp:effectExtent l="0" t="0" r="0" b="0"/>
            <wp:docPr id="1352626391" name="" title="Идет вставка изображения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f0749f766147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1E6623F4" wp14:textId="4B92E27F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3</w:t>
      </w:r>
    </w:p>
    <w:p xmlns:wp14="http://schemas.microsoft.com/office/word/2010/wordml" w:rsidP="02A65656" w14:paraId="2EA8BB58" wp14:textId="27F4A302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Для расчета значений, необходимых для </w:t>
      </w:r>
      <w:hyperlink r:id="Rff9a085a46194b3e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построения эпюр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, будем пользоваться </w:t>
      </w:r>
      <w:hyperlink r:id="Rcb6a55a7f2064f21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методом сечений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и соответствующими </w:t>
      </w:r>
      <w:hyperlink r:id="Rbee29943565547f0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правилами знаков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</w:t>
      </w:r>
    </w:p>
    <w:p xmlns:wp14="http://schemas.microsoft.com/office/word/2010/wordml" w:rsidP="02A65656" w14:paraId="525300D5" wp14:textId="0466F353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Начинаем с первого силового участка AC.</w:t>
      </w:r>
    </w:p>
    <w:p xmlns:wp14="http://schemas.microsoft.com/office/word/2010/wordml" w:rsidP="02A65656" w14:paraId="25BE42EF" wp14:textId="605356EC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Мысленно рассекаем его в любом месте между крайними точками участка.</w:t>
      </w:r>
      <w:r>
        <w:br/>
      </w:r>
      <w:r>
        <w:drawing>
          <wp:inline xmlns:wp14="http://schemas.microsoft.com/office/word/2010/wordprocessingDrawing" wp14:editId="17982069" wp14:anchorId="385ED65E">
            <wp:extent cx="3238500" cy="3419475"/>
            <wp:effectExtent l="0" t="0" r="0" b="0"/>
            <wp:docPr id="517781160" name="" title="Идет вставка изображения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527a17532c4a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2E44B6ED" wp14:textId="23E7E2A8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4</w:t>
      </w:r>
    </w:p>
    <w:p xmlns:wp14="http://schemas.microsoft.com/office/word/2010/wordml" w:rsidP="02A65656" w14:paraId="7DD8676C" wp14:textId="24D617F7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Это сечение делит раму на две части:</w:t>
      </w:r>
    </w:p>
    <w:p xmlns:wp14="http://schemas.microsoft.com/office/word/2010/wordml" w:rsidP="02A65656" w14:paraId="1AA9BABE" wp14:textId="380A53D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color w:val="2B2B2B"/>
          <w:sz w:val="25"/>
          <w:szCs w:val="25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нижнюю часть стойки до точки A</w:t>
      </w:r>
    </w:p>
    <w:p xmlns:wp14="http://schemas.microsoft.com/office/word/2010/wordml" w:rsidP="02A65656" w14:paraId="00169196" wp14:textId="64D49DE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color w:val="2B2B2B"/>
          <w:sz w:val="25"/>
          <w:szCs w:val="25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всю остальную часть, включая верхнюю от сечения часть левой стойки, ригель CD и правую стойку BD.</w:t>
      </w:r>
    </w:p>
    <w:p xmlns:wp14="http://schemas.microsoft.com/office/word/2010/wordml" w:rsidP="02A65656" w14:paraId="4BF82BB7" wp14:textId="3A9E17A1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Наш видеоурок построения эпюр внутренних силовых факторов для балки:</w:t>
      </w:r>
    </w:p>
    <w:p xmlns:wp14="http://schemas.microsoft.com/office/word/2010/wordml" w:rsidP="02A65656" w14:paraId="105A3961" wp14:textId="7B89A856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Можно рассмотреть любую из них, но для упрощения расчетов рекомендуется выбирать менее нагруженную часть конструкции.</w:t>
      </w:r>
    </w:p>
    <w:p xmlns:wp14="http://schemas.microsoft.com/office/word/2010/wordml" w:rsidP="02A65656" w14:paraId="4968CDDD" wp14:textId="7A06A99F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Очевидно, что в данном случае проще рассматривать нижнюю часть стойки.</w:t>
      </w:r>
    </w:p>
    <w:p xmlns:wp14="http://schemas.microsoft.com/office/word/2010/wordml" w:rsidP="02A65656" w14:paraId="6A025D77" wp14:textId="21A680F0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Расстояние от границы участка до сечения обозначим переменной y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1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, возможные значения которой находятся в пределах от нуля до длины участка.</w:t>
      </w:r>
      <w:r>
        <w:br/>
      </w:r>
      <w:r>
        <w:drawing>
          <wp:inline xmlns:wp14="http://schemas.microsoft.com/office/word/2010/wordprocessingDrawing" wp14:editId="40C20EA7" wp14:anchorId="06864C3A">
            <wp:extent cx="3238500" cy="3419475"/>
            <wp:effectExtent l="0" t="0" r="0" b="0"/>
            <wp:docPr id="421998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95011e7e824b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63533589" wp14:textId="0A71A97C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5</w:t>
      </w:r>
    </w:p>
    <w:p xmlns:wp14="http://schemas.microsoft.com/office/word/2010/wordml" w:rsidP="02A65656" w14:paraId="735C7265" wp14:textId="071F19C7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Действие отброшенной части рамы заменим </w:t>
      </w:r>
      <w:hyperlink r:id="R9d5a38a893cf4056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внутренними усилиями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N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, Q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и M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</w:t>
      </w:r>
      <w:r>
        <w:br/>
      </w:r>
      <w:r>
        <w:drawing>
          <wp:inline xmlns:wp14="http://schemas.microsoft.com/office/word/2010/wordprocessingDrawing" wp14:editId="52732BFC" wp14:anchorId="1CA711B6">
            <wp:extent cx="1885950" cy="2200275"/>
            <wp:effectExtent l="0" t="0" r="0" b="0"/>
            <wp:docPr id="5963581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26873bcdbc4f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0C1B3430" wp14:textId="375206BC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6</w:t>
      </w:r>
    </w:p>
    <w:p xmlns:wp14="http://schemas.microsoft.com/office/word/2010/wordml" w:rsidP="02A65656" w14:paraId="3164A27B" wp14:textId="39428FCD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Рассчитаем их:</w:t>
      </w:r>
      <w:r>
        <w:br/>
      </w:r>
      <w:r>
        <w:drawing>
          <wp:inline xmlns:wp14="http://schemas.microsoft.com/office/word/2010/wordprocessingDrawing" wp14:editId="4E29A453" wp14:anchorId="643914F3">
            <wp:extent cx="2409825" cy="1771650"/>
            <wp:effectExtent l="0" t="0" r="0" b="0"/>
            <wp:docPr id="13236172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e8e12ddbb44a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13D9C61F" wp14:anchorId="0B0AC61E">
            <wp:extent cx="2409825" cy="1771650"/>
            <wp:effectExtent l="0" t="0" r="0" b="0"/>
            <wp:docPr id="359133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4567d4e41a48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В выражении для M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переменная y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1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в первой степени, а значит, эпюра на этом участке будет изображаться прямой. Для ее построения необходимы значения в двух точках.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Рассчитаем их на границах участка, в точках A и C:</w:t>
      </w:r>
      <w:r>
        <w:br/>
      </w:r>
      <w:r>
        <w:drawing>
          <wp:inline xmlns:wp14="http://schemas.microsoft.com/office/word/2010/wordprocessingDrawing" wp14:editId="4AF45E40" wp14:anchorId="64E94E50">
            <wp:extent cx="2228850" cy="533400"/>
            <wp:effectExtent l="0" t="0" r="0" b="0"/>
            <wp:docPr id="19943781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e1dce4fc3147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D9F8787" wp14:anchorId="5204D4D9">
            <wp:extent cx="2228850" cy="533400"/>
            <wp:effectExtent l="0" t="0" r="0" b="0"/>
            <wp:docPr id="1767825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955fca495549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В записанных выражениях: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N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– по </w:t>
      </w:r>
      <w:hyperlink r:id="R619e22d6f0a44634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правилу знаков для внутренних продольных сил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– отрицательна, т.к. на участке имеет место </w:t>
      </w:r>
      <w:hyperlink r:id="Rd0e8a6a37de24845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сжатие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;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Q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– отрицательна, т.к. стремится повернуть рассматриваемую часть рамы </w:t>
      </w:r>
      <w:hyperlink r:id="Re421fa03f3744a31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против хода часовой стрелки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;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Для изгибающих моментов M будем отмечать то, </w:t>
      </w:r>
      <w:hyperlink r:id="R5bc9b27ed314492d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какие слои они стремятся сжать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 В данном случае момент M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сжимает правую сторону стойки.</w:t>
      </w:r>
    </w:p>
    <w:p xmlns:wp14="http://schemas.microsoft.com/office/word/2010/wordml" w:rsidP="02A65656" w14:paraId="301DA2A5" wp14:textId="45700AD1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Расчет значений внутренних силовых факторов для остальных участков рамы выполняется аналогично.</w:t>
      </w:r>
      <w:r>
        <w:br/>
      </w:r>
      <w:r>
        <w:drawing>
          <wp:inline xmlns:wp14="http://schemas.microsoft.com/office/word/2010/wordprocessingDrawing" wp14:editId="15B3C399" wp14:anchorId="5C5B35F2">
            <wp:extent cx="3238500" cy="3419475"/>
            <wp:effectExtent l="0" t="0" r="0" b="0"/>
            <wp:docPr id="16741579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ce2de1038249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69228FE0" wp14:textId="7CE692E8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7</w:t>
      </w:r>
    </w:p>
    <w:p xmlns:wp14="http://schemas.microsoft.com/office/word/2010/wordml" w:rsidP="02A65656" w14:paraId="2C1AAE3A" wp14:textId="017F7137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На втором участке, проведя сечение (рис. 7), выберем для рассмотрения левую часть рамы (левая часть ригеля со стойкой AC).</w:t>
      </w:r>
      <w:r>
        <w:br/>
      </w:r>
      <w:r>
        <w:drawing>
          <wp:inline xmlns:wp14="http://schemas.microsoft.com/office/word/2010/wordprocessingDrawing" wp14:editId="3DB4CCBB" wp14:anchorId="737C0DC5">
            <wp:extent cx="1857375" cy="3429000"/>
            <wp:effectExtent l="0" t="0" r="0" b="0"/>
            <wp:docPr id="17505649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c35edeb7d64d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72F8A102" wp14:textId="24A43CAB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8</w:t>
      </w:r>
    </w:p>
    <w:p xmlns:wp14="http://schemas.microsoft.com/office/word/2010/wordml" w:rsidP="02A65656" w14:paraId="58310A6B" wp14:textId="1BEB9BF6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Продольную силу N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здесь вызывает горизонтальная </w:t>
      </w:r>
      <w:hyperlink r:id="R8a27974924984967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реакция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H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A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, которая сжимает ригель.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Поперечную силу Q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в сечении дают реакция R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A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и распределенная нагрузка q.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Изгибающий момент M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создается всеми нагрузками расположенными слева от рассматриваемого сечения.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Опорные реакции R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A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и H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A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создают </w:t>
      </w:r>
      <w:hyperlink r:id="R1c7685b600d54a0a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момент силы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 Для момента создаваемого силой H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A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</w:t>
      </w:r>
      <w:hyperlink r:id="R5f796ecfe71e4229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плечо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одинаково для любого положения сечения, и равно длине стойки AC, для момента реакции R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A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плечо переменное (y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2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).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О том, как рассчитать момент, создаваемый распределенной нагрузкой q можно </w:t>
      </w:r>
      <w:hyperlink r:id="Rf7ff73cf105946a8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прочитать здесь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</w:t>
      </w:r>
    </w:p>
    <w:p xmlns:wp14="http://schemas.microsoft.com/office/word/2010/wordml" w:rsidP="02A65656" w14:paraId="72F2B30A" wp14:textId="1C11098C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Записываем выражения:</w:t>
      </w:r>
      <w:r>
        <w:br/>
      </w:r>
      <w:r>
        <w:drawing>
          <wp:inline xmlns:wp14="http://schemas.microsoft.com/office/word/2010/wordprocessingDrawing" wp14:editId="6873D467" wp14:anchorId="4CB16C6B">
            <wp:extent cx="3028950" cy="1257300"/>
            <wp:effectExtent l="0" t="0" r="0" b="0"/>
            <wp:docPr id="18034971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1c04086d0a4f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20FCC313" wp14:anchorId="15AE6445">
            <wp:extent cx="3028950" cy="1257300"/>
            <wp:effectExtent l="0" t="0" r="0" b="0"/>
            <wp:docPr id="1617472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132bf4f2b44a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это уравнение прямой, поэтому рассчитаем значения на границах участка:</w:t>
      </w:r>
      <w:r>
        <w:br/>
      </w:r>
      <w:r>
        <w:drawing>
          <wp:inline xmlns:wp14="http://schemas.microsoft.com/office/word/2010/wordprocessingDrawing" wp14:editId="70E3FE34" wp14:anchorId="6B90B861">
            <wp:extent cx="2933700" cy="561975"/>
            <wp:effectExtent l="0" t="0" r="0" b="0"/>
            <wp:docPr id="2523784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fe26a3839047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4FF7EAC4" wp14:anchorId="496E7C15">
            <wp:extent cx="2933700" cy="561975"/>
            <wp:effectExtent l="0" t="0" r="0" b="0"/>
            <wp:docPr id="7223082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369dbdf7e84e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Сразу следует обратить внимание, что значения на границах участка имеют противоположные знаки, т.е. эпюра Q на данном участке пересекает базовую (нулевую) линию, следовательно, на эпюре моментов M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в этом сечении будет </w:t>
      </w:r>
      <w:hyperlink r:id="R2af864a43cd54691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экстремум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(эпюры Q и M </w:t>
      </w:r>
      <w:hyperlink r:id="Rb1e6ec657a5a4243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дифференциально зависимы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).</w:t>
      </w:r>
    </w:p>
    <w:p xmlns:wp14="http://schemas.microsoft.com/office/word/2010/wordml" w:rsidP="02A65656" w14:paraId="2168ECA2" wp14:textId="6EC3146A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Запишем выражение для изгибающих моментов:</w:t>
      </w:r>
      <w:r>
        <w:br/>
      </w:r>
      <w:r>
        <w:drawing>
          <wp:inline xmlns:wp14="http://schemas.microsoft.com/office/word/2010/wordprocessingDrawing" wp14:editId="3C91D05A" wp14:anchorId="34D4D852">
            <wp:extent cx="3476625" cy="1047750"/>
            <wp:effectExtent l="0" t="0" r="0" b="0"/>
            <wp:docPr id="20053197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df8927c8a14d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03533FDF" wp14:anchorId="03A3A241">
            <wp:extent cx="3476625" cy="1047750"/>
            <wp:effectExtent l="0" t="0" r="0" b="0"/>
            <wp:docPr id="11471859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3fd2bb812a48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получили уравнение параболы, для построения которой требуется минимум три точки.</w:t>
      </w:r>
    </w:p>
    <w:p xmlns:wp14="http://schemas.microsoft.com/office/word/2010/wordml" w:rsidP="02A65656" w14:paraId="40BFFFA6" wp14:textId="032A1D43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Двумя из них будут граничные значения момента:</w:t>
      </w:r>
      <w:r>
        <w:br/>
      </w:r>
      <w:r>
        <w:drawing>
          <wp:inline xmlns:wp14="http://schemas.microsoft.com/office/word/2010/wordprocessingDrawing" wp14:editId="47225C42" wp14:anchorId="41DD421F">
            <wp:extent cx="1885950" cy="571500"/>
            <wp:effectExtent l="0" t="0" r="0" b="0"/>
            <wp:docPr id="21252847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9088ce8c2246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A830019" wp14:anchorId="4E12D254">
            <wp:extent cx="1885950" cy="571500"/>
            <wp:effectExtent l="0" t="0" r="0" b="0"/>
            <wp:docPr id="5094874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10a0e78b1b44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Третьей станет значение экстремума эпюры M на участке.</w:t>
      </w:r>
    </w:p>
    <w:p xmlns:wp14="http://schemas.microsoft.com/office/word/2010/wordml" w:rsidP="02A65656" w14:paraId="076994AE" wp14:textId="26F5599E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Короткое видео про расчёт экстремума эпюры изгибающих моментов:</w:t>
      </w:r>
      <w:r>
        <w:br/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Рассчитаем его: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Выражение для Q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приравниваем к нулю</w:t>
      </w:r>
      <w:r>
        <w:br/>
      </w:r>
      <w:r>
        <w:drawing>
          <wp:inline xmlns:wp14="http://schemas.microsoft.com/office/word/2010/wordprocessingDrawing" wp14:editId="4B32CBC8" wp14:anchorId="59B5675F">
            <wp:extent cx="1809750" cy="314325"/>
            <wp:effectExtent l="0" t="0" r="0" b="0"/>
            <wp:docPr id="4737264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0c7d1111e446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D08E601" wp14:anchorId="7F615F01">
            <wp:extent cx="1809750" cy="314325"/>
            <wp:effectExtent l="0" t="0" r="0" b="0"/>
            <wp:docPr id="694704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8a07fe9cb44c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откуда находим координату сечения рамы, где Q пересекает базовую линию.</w:t>
      </w:r>
      <w:r>
        <w:br/>
      </w:r>
      <w:r>
        <w:drawing>
          <wp:inline xmlns:wp14="http://schemas.microsoft.com/office/word/2010/wordprocessingDrawing" wp14:editId="29E8C480" wp14:anchorId="53AAB134">
            <wp:extent cx="2124075" cy="571500"/>
            <wp:effectExtent l="0" t="0" r="0" b="0"/>
            <wp:docPr id="1707899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9c07d7e3d940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16771EA9" wp14:anchorId="29F79B2D">
            <wp:extent cx="2124075" cy="571500"/>
            <wp:effectExtent l="0" t="0" r="0" b="0"/>
            <wp:docPr id="1247849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1c6ba01a8f4a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подставляем ее в выражение для M</w:t>
      </w:r>
      <w:r w:rsidRPr="02A65656" w:rsidR="02A65656">
        <w:rPr>
          <w:rFonts w:ascii="Calibri" w:hAnsi="Calibri" w:eastAsia="Calibri" w:cs="Calibri"/>
          <w:noProof w:val="0"/>
          <w:color w:val="2B2B2B"/>
          <w:sz w:val="19"/>
          <w:szCs w:val="19"/>
          <w:lang w:val="ru-RU"/>
        </w:rPr>
        <w:t>II</w:t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 и находим значение экстремума.</w:t>
      </w:r>
      <w:r>
        <w:br/>
      </w:r>
      <w:r>
        <w:drawing>
          <wp:inline xmlns:wp14="http://schemas.microsoft.com/office/word/2010/wordprocessingDrawing" wp14:editId="5A53E469" wp14:anchorId="4681ABD2">
            <wp:extent cx="2771775" cy="571500"/>
            <wp:effectExtent l="0" t="0" r="0" b="0"/>
            <wp:docPr id="3874922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a9523ea7b440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2989B594" wp14:textId="358461E5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Для третьего участка рамы выбираем нижнюю часть (рис. 7):</w:t>
      </w:r>
      <w:r>
        <w:br/>
      </w:r>
      <w:r>
        <w:drawing>
          <wp:inline xmlns:wp14="http://schemas.microsoft.com/office/word/2010/wordprocessingDrawing" wp14:editId="13D1B4E9" wp14:anchorId="7A3814AD">
            <wp:extent cx="2124075" cy="1838325"/>
            <wp:effectExtent l="0" t="0" r="0" b="0"/>
            <wp:docPr id="1739481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bf166177db4f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1C187B5E" wp14:textId="73E81D49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9</w:t>
      </w:r>
    </w:p>
    <w:p xmlns:wp14="http://schemas.microsoft.com/office/word/2010/wordml" w:rsidP="02A65656" w14:paraId="0D781D42" wp14:textId="316B78E3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Записываем выражения:</w:t>
      </w:r>
      <w:r>
        <w:br/>
      </w:r>
      <w:r>
        <w:drawing>
          <wp:inline xmlns:wp14="http://schemas.microsoft.com/office/word/2010/wordprocessingDrawing" wp14:editId="441A5332" wp14:anchorId="222D3F37">
            <wp:extent cx="2533650" cy="1809750"/>
            <wp:effectExtent l="0" t="0" r="0" b="0"/>
            <wp:docPr id="20408477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954e99138d46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E3843A0" wp14:anchorId="2725FCE1">
            <wp:extent cx="2533650" cy="1809750"/>
            <wp:effectExtent l="0" t="0" r="0" b="0"/>
            <wp:docPr id="2119671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a24bf183244a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Здесь имеется только продольная сжимающая сила.</w:t>
      </w:r>
    </w:p>
    <w:p xmlns:wp14="http://schemas.microsoft.com/office/word/2010/wordml" w:rsidP="02A65656" w14:paraId="7E219C03" wp14:textId="0CA5ECE2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На четвертом участке (рис. 7) тоже рассмотрим нижнюю часть стойки</w:t>
      </w:r>
      <w:r>
        <w:br/>
      </w:r>
      <w:r>
        <w:drawing>
          <wp:inline xmlns:wp14="http://schemas.microsoft.com/office/word/2010/wordprocessingDrawing" wp14:editId="5D1D8F6F" wp14:anchorId="5AAD1591">
            <wp:extent cx="2476500" cy="3038475"/>
            <wp:effectExtent l="0" t="0" r="0" b="0"/>
            <wp:docPr id="610062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c2af06a7b941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1A2F8699" wp14:textId="462FEC85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10</w:t>
      </w:r>
    </w:p>
    <w:p xmlns:wp14="http://schemas.microsoft.com/office/word/2010/wordml" w:rsidP="02A65656" w14:paraId="5F104F72" wp14:textId="35AC6585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>
        <w:drawing>
          <wp:inline xmlns:wp14="http://schemas.microsoft.com/office/word/2010/wordprocessingDrawing" wp14:editId="72CE7F7B" wp14:anchorId="41C02AC4">
            <wp:extent cx="3905250" cy="1800225"/>
            <wp:effectExtent l="0" t="0" r="0" b="0"/>
            <wp:docPr id="19990746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756335b73b43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26E983A7" wp14:anchorId="72EF04C2">
            <wp:extent cx="3905250" cy="1800225"/>
            <wp:effectExtent l="0" t="0" r="0" b="0"/>
            <wp:docPr id="12605668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af3bd181f242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Граничные значения изгибающего момента</w:t>
      </w:r>
      <w:r>
        <w:br/>
      </w:r>
      <w:r>
        <w:drawing>
          <wp:inline xmlns:wp14="http://schemas.microsoft.com/office/word/2010/wordprocessingDrawing" wp14:editId="60892D0E" wp14:anchorId="1FDFD9CE">
            <wp:extent cx="2286000" cy="514350"/>
            <wp:effectExtent l="0" t="0" r="0" b="0"/>
            <wp:docPr id="12423733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81af5c7ba641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7E3C43A8" wp14:textId="29B01C1A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Расчет значений окончен, переходим к графическим построениям.</w:t>
      </w:r>
    </w:p>
    <w:p xmlns:wp14="http://schemas.microsoft.com/office/word/2010/wordml" w:rsidP="02A65656" w14:paraId="355234AD" wp14:textId="7F1B6E10">
      <w:pPr>
        <w:pStyle w:val="Heading2"/>
        <w:bidi w:val="0"/>
      </w:pPr>
      <w:r w:rsidRPr="02A65656" w:rsidR="02A65656">
        <w:rPr>
          <w:color w:val="2B2B2B"/>
          <w:sz w:val="36"/>
          <w:szCs w:val="36"/>
        </w:rPr>
        <w:t>Построение эпюр</w:t>
      </w:r>
    </w:p>
    <w:p xmlns:wp14="http://schemas.microsoft.com/office/word/2010/wordml" w:rsidP="02A65656" w14:paraId="72D71E46" wp14:textId="5DBD8257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Для горизонтальных и вертикальных участков рамы положительные значения эпюр продольных N и поперечных сил Q будем откладывать соответственно вверх и вправо.</w:t>
      </w:r>
    </w:p>
    <w:p xmlns:wp14="http://schemas.microsoft.com/office/word/2010/wordml" w:rsidP="02A65656" w14:paraId="0C95E3FE" wp14:textId="39F98AC4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Эпюра внутренних продольных сил N:</w:t>
      </w:r>
      <w:r>
        <w:br/>
      </w:r>
    </w:p>
    <w:p xmlns:wp14="http://schemas.microsoft.com/office/word/2010/wordml" w:rsidP="02A65656" w14:paraId="34BE695A" wp14:textId="662E2674">
      <w:pPr>
        <w:bidi w:val="0"/>
        <w:spacing w:before="0" w:beforeAutospacing="off" w:after="160" w:afterAutospacing="off" w:line="259" w:lineRule="auto"/>
        <w:ind/>
        <w:jc w:val="left"/>
      </w:pPr>
      <w:r>
        <w:drawing>
          <wp:inline xmlns:wp14="http://schemas.microsoft.com/office/word/2010/wordprocessingDrawing" wp14:editId="11F1BC0A" wp14:anchorId="616C047B">
            <wp:extent cx="2952750" cy="2371725"/>
            <wp:effectExtent l="0" t="0" r="0" b="0"/>
            <wp:docPr id="1296983046" name="" descr="Эпюра внутренних продольных сил N рамы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d37cef46c245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i w:val="1"/>
          <w:iCs w:val="1"/>
          <w:noProof w:val="0"/>
          <w:color w:val="767676"/>
          <w:sz w:val="18"/>
          <w:szCs w:val="18"/>
          <w:lang w:val="ru-RU"/>
        </w:rPr>
        <w:t>Эпюра внутренних продольных сил N рамы</w:t>
      </w:r>
    </w:p>
    <w:p xmlns:wp14="http://schemas.microsoft.com/office/word/2010/wordml" w:rsidP="02A65656" w14:paraId="77D65D59" wp14:textId="03B06538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11</w:t>
      </w:r>
    </w:p>
    <w:p xmlns:wp14="http://schemas.microsoft.com/office/word/2010/wordml" w:rsidP="02A65656" w14:paraId="319919AC" wp14:textId="59523415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Эпюра внутренних поперечных сил Q:</w:t>
      </w:r>
      <w:r>
        <w:br/>
      </w:r>
    </w:p>
    <w:p xmlns:wp14="http://schemas.microsoft.com/office/word/2010/wordml" w:rsidP="02A65656" w14:paraId="40F34F84" wp14:textId="46500737">
      <w:pPr>
        <w:bidi w:val="0"/>
        <w:spacing w:before="0" w:beforeAutospacing="off" w:after="160" w:afterAutospacing="off" w:line="259" w:lineRule="auto"/>
        <w:ind/>
        <w:jc w:val="left"/>
      </w:pPr>
      <w:r>
        <w:drawing>
          <wp:inline xmlns:wp14="http://schemas.microsoft.com/office/word/2010/wordprocessingDrawing" wp14:editId="1108E9CE" wp14:anchorId="2DB20BC3">
            <wp:extent cx="2743200" cy="2647950"/>
            <wp:effectExtent l="0" t="0" r="0" b="0"/>
            <wp:docPr id="1715102273" name="" descr="Эпюра внутренних поперечных сил Q рамы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9521894ed844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i w:val="1"/>
          <w:iCs w:val="1"/>
          <w:noProof w:val="0"/>
          <w:color w:val="767676"/>
          <w:sz w:val="18"/>
          <w:szCs w:val="18"/>
          <w:lang w:val="ru-RU"/>
        </w:rPr>
        <w:t>Эпюра внутренних поперечных сил Q рамы</w:t>
      </w:r>
    </w:p>
    <w:p xmlns:wp14="http://schemas.microsoft.com/office/word/2010/wordml" w:rsidP="02A65656" w14:paraId="1DF51857" wp14:textId="03920FFC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12</w:t>
      </w:r>
    </w:p>
    <w:p xmlns:wp14="http://schemas.microsoft.com/office/word/2010/wordml" w:rsidP="02A65656" w14:paraId="390820B4" wp14:textId="2D34019D">
      <w:pPr>
        <w:bidi w:val="0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Эпюра изгибающих моментов M строится на сжатых волокнах рамы:</w:t>
      </w:r>
      <w:r>
        <w:br/>
      </w:r>
    </w:p>
    <w:p xmlns:wp14="http://schemas.microsoft.com/office/word/2010/wordml" w:rsidP="02A65656" w14:paraId="13F21225" wp14:textId="21E8B1A6">
      <w:pPr>
        <w:bidi w:val="0"/>
        <w:spacing w:before="0" w:beforeAutospacing="off" w:after="160" w:afterAutospacing="off" w:line="259" w:lineRule="auto"/>
        <w:ind/>
        <w:jc w:val="left"/>
      </w:pPr>
      <w:r>
        <w:drawing>
          <wp:inline xmlns:wp14="http://schemas.microsoft.com/office/word/2010/wordprocessingDrawing" wp14:editId="583B6220" wp14:anchorId="40F0D7BD">
            <wp:extent cx="2571750" cy="2828925"/>
            <wp:effectExtent l="0" t="0" r="0" b="0"/>
            <wp:docPr id="1859166816" name="" descr="Эпюра внутренних изгибающих моментов M рамы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2da597730d4f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A65656" w:rsidR="02A65656">
        <w:rPr>
          <w:rFonts w:ascii="Calibri" w:hAnsi="Calibri" w:eastAsia="Calibri" w:cs="Calibri"/>
          <w:i w:val="1"/>
          <w:iCs w:val="1"/>
          <w:noProof w:val="0"/>
          <w:color w:val="767676"/>
          <w:sz w:val="18"/>
          <w:szCs w:val="18"/>
          <w:lang w:val="ru-RU"/>
        </w:rPr>
        <w:t>Эпюра внутренних изгибающих моментов M рамы</w:t>
      </w:r>
    </w:p>
    <w:p xmlns:wp14="http://schemas.microsoft.com/office/word/2010/wordml" w:rsidP="02A65656" w14:paraId="577F188A" wp14:textId="035B743C">
      <w:pPr>
        <w:bidi w:val="0"/>
        <w:spacing w:before="0" w:beforeAutospacing="off" w:after="160" w:afterAutospacing="off" w:line="259" w:lineRule="auto"/>
        <w:ind/>
        <w:jc w:val="center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Рис. 13</w:t>
      </w:r>
    </w:p>
    <w:p xmlns:wp14="http://schemas.microsoft.com/office/word/2010/wordml" w:rsidP="02A65656" w14:paraId="6285FD8F" wp14:textId="4B8BD285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Здесь следует обратить внимание на линию эпюры второго участка.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При расчете значений, граничные моменты получились отрицательными (-20 и -30кНм), т.е. они должны располагаться по одну сторону от базовой линии.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Экстремум момента положителен, следовательно, его следует откладывать по другую сторону базовой линии.</w:t>
      </w:r>
    </w:p>
    <w:p xmlns:wp14="http://schemas.microsoft.com/office/word/2010/wordml" w:rsidP="02A65656" w14:paraId="54CF5E69" wp14:textId="3B7D76D9">
      <w:pPr>
        <w:bidi w:val="0"/>
        <w:spacing w:before="0" w:beforeAutospacing="off" w:after="160" w:afterAutospacing="off" w:line="259" w:lineRule="auto"/>
        <w:ind/>
        <w:jc w:val="left"/>
      </w:pP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Эпюры внутренних силовых факторов для рамы построены.</w:t>
      </w:r>
      <w:r>
        <w:br/>
      </w:r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 xml:space="preserve">Теперь необходимо </w:t>
      </w:r>
      <w:hyperlink r:id="Rb32fc649fa314c63">
        <w:r w:rsidRPr="02A65656" w:rsidR="02A65656">
          <w:rPr>
            <w:rStyle w:val="Hyperlink"/>
            <w:rFonts w:ascii="Calibri" w:hAnsi="Calibri" w:eastAsia="Calibri" w:cs="Calibri"/>
            <w:noProof w:val="0"/>
            <w:color w:val="00A5E6"/>
            <w:sz w:val="25"/>
            <w:szCs w:val="25"/>
            <w:lang w:val="ru-RU"/>
          </w:rPr>
          <w:t>выполнить их проверку</w:t>
        </w:r>
      </w:hyperlink>
      <w:r w:rsidRPr="02A65656" w:rsidR="02A65656">
        <w:rPr>
          <w:rFonts w:ascii="Calibri" w:hAnsi="Calibri" w:eastAsia="Calibri" w:cs="Calibri"/>
          <w:noProof w:val="0"/>
          <w:color w:val="2B2B2B"/>
          <w:sz w:val="25"/>
          <w:szCs w:val="25"/>
          <w:lang w:val="ru-RU"/>
        </w:rPr>
        <w:t>.</w:t>
      </w:r>
    </w:p>
    <w:p xmlns:wp14="http://schemas.microsoft.com/office/word/2010/wordml" w:rsidP="02A65656" w14:paraId="7DE2D9CF" wp14:textId="53C3D92B">
      <w:pPr>
        <w:bidi w:val="0"/>
        <w:spacing w:before="0" w:beforeAutospacing="off" w:after="160" w:afterAutospacing="off" w:line="259" w:lineRule="auto"/>
        <w:ind/>
        <w:jc w:val="left"/>
      </w:pPr>
    </w:p>
    <w:p xmlns:wp14="http://schemas.microsoft.com/office/word/2010/wordml" w:rsidP="02A65656" w14:paraId="26360882" wp14:textId="1F73521C">
      <w:pPr>
        <w:bidi w:val="0"/>
        <w:spacing w:before="0" w:beforeAutospacing="off" w:after="160" w:afterAutospacing="off" w:line="259" w:lineRule="auto"/>
        <w:ind/>
        <w:jc w:val="left"/>
      </w:pPr>
    </w:p>
    <w:p xmlns:wp14="http://schemas.microsoft.com/office/word/2010/wordml" w:rsidP="0B9DD49D" w14:paraId="6BA42A33" wp14:textId="28DFA2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xmlns:wp14="http://schemas.microsoft.com/office/word/2010/wordml" w:rsidP="0B9DD49D" w14:paraId="18C911FF" wp14:textId="22099A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02A65656" w:rsidR="02A656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Задание :</w:t>
      </w:r>
    </w:p>
    <w:p xmlns:wp14="http://schemas.microsoft.com/office/word/2010/wordml" w:rsidP="02A65656" w14:paraId="28591149" wp14:textId="6E2485FE">
      <w:pPr>
        <w:ind w:firstLine="720"/>
      </w:pPr>
      <w:r w:rsidRPr="02A65656" w:rsidR="02A65656">
        <w:rPr>
          <w:rFonts w:ascii="Arial" w:hAnsi="Arial" w:eastAsia="Arial" w:cs="Arial"/>
          <w:noProof w:val="0"/>
          <w:sz w:val="24"/>
          <w:szCs w:val="24"/>
          <w:lang w:val="ru-RU"/>
        </w:rPr>
        <w:t>Таблица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02A65656" w:rsidTr="02A65656" w14:paraId="2FAF63B5">
        <w:tc>
          <w:tcPr>
            <w:tcW w:w="1504" w:type="dxa"/>
            <w:tcMar/>
          </w:tcPr>
          <w:p w:rsidR="02A65656" w:rsidRDefault="02A65656" w14:paraId="1ABE8304" w14:textId="3578B766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Первая цифра шифра</w:t>
            </w:r>
          </w:p>
        </w:tc>
        <w:tc>
          <w:tcPr>
            <w:tcW w:w="1504" w:type="dxa"/>
            <w:tcMar/>
          </w:tcPr>
          <w:p w:rsidR="02A65656" w:rsidRDefault="02A65656" w14:paraId="1504C491" w14:textId="53CEE638">
            <w:r w:rsidRPr="02A65656" w:rsidR="02A65656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a</w:t>
            </w:r>
          </w:p>
          <w:p w:rsidR="02A65656" w:rsidRDefault="02A65656" w14:paraId="0E8AD541" w14:textId="30185716">
            <w:r w:rsidRPr="02A65656" w:rsidR="02A65656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м</w:t>
            </w:r>
          </w:p>
        </w:tc>
        <w:tc>
          <w:tcPr>
            <w:tcW w:w="1504" w:type="dxa"/>
            <w:tcMar/>
          </w:tcPr>
          <w:p w:rsidR="02A65656" w:rsidRDefault="02A65656" w14:paraId="3B49AB0C" w14:textId="0961B019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Вторая цифра шифра (тип схемы)</w:t>
            </w:r>
          </w:p>
        </w:tc>
        <w:tc>
          <w:tcPr>
            <w:tcW w:w="1504" w:type="dxa"/>
            <w:tcMar/>
          </w:tcPr>
          <w:p w:rsidR="02A65656" w:rsidRDefault="02A65656" w14:paraId="549E468C" w14:textId="7F391ADA">
            <w:r w:rsidRPr="02A65656" w:rsidR="02A65656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q</w:t>
            </w:r>
          </w:p>
          <w:p w:rsidR="02A65656" w:rsidRDefault="02A65656" w14:paraId="411791A2" w14:textId="77833C18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кН/м</w:t>
            </w:r>
          </w:p>
        </w:tc>
        <w:tc>
          <w:tcPr>
            <w:tcW w:w="1504" w:type="dxa"/>
            <w:tcMar/>
          </w:tcPr>
          <w:p w:rsidR="02A65656" w:rsidRDefault="02A65656" w14:paraId="4EA07D81" w14:textId="657D06CB">
            <w:r w:rsidRPr="02A65656" w:rsidR="02A65656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P</w:t>
            </w:r>
          </w:p>
          <w:p w:rsidR="02A65656" w:rsidRDefault="02A65656" w14:paraId="12E20ADD" w14:textId="12869A3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кН</w:t>
            </w:r>
          </w:p>
        </w:tc>
        <w:tc>
          <w:tcPr>
            <w:tcW w:w="1504" w:type="dxa"/>
            <w:tcMar/>
          </w:tcPr>
          <w:p w:rsidR="02A65656" w:rsidRDefault="02A65656" w14:paraId="0235A5DA" w14:textId="48D4ADC7">
            <w:r w:rsidRPr="02A65656" w:rsidR="02A65656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m</w:t>
            </w:r>
          </w:p>
          <w:p w:rsidR="02A65656" w:rsidRDefault="02A65656" w14:paraId="1E34340E" w14:textId="7D3201B6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кН∙м</w:t>
            </w:r>
          </w:p>
        </w:tc>
      </w:tr>
      <w:tr w:rsidR="02A65656" w:rsidTr="02A65656" w14:paraId="0B2CD696">
        <w:tc>
          <w:tcPr>
            <w:tcW w:w="1504" w:type="dxa"/>
            <w:tcMar/>
          </w:tcPr>
          <w:p w:rsidR="02A65656" w:rsidRDefault="02A65656" w14:paraId="25929436" w14:textId="7D2881BC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</w:t>
            </w:r>
          </w:p>
        </w:tc>
        <w:tc>
          <w:tcPr>
            <w:tcW w:w="1504" w:type="dxa"/>
            <w:tcMar/>
          </w:tcPr>
          <w:p w:rsidR="02A65656" w:rsidRDefault="02A65656" w14:paraId="5A1492A4" w14:textId="57464B25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1504" w:type="dxa"/>
            <w:tcMar/>
          </w:tcPr>
          <w:p w:rsidR="02A65656" w:rsidRDefault="02A65656" w14:paraId="51208508" w14:textId="25674268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 (неч.)</w:t>
            </w:r>
          </w:p>
        </w:tc>
        <w:tc>
          <w:tcPr>
            <w:tcW w:w="1504" w:type="dxa"/>
            <w:tcMar/>
          </w:tcPr>
          <w:p w:rsidR="02A65656" w:rsidRDefault="02A65656" w14:paraId="2AF2F3B2" w14:textId="327C2AEF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5C5F65D8" w14:textId="7B444ADD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1504" w:type="dxa"/>
            <w:tcMar/>
          </w:tcPr>
          <w:p w:rsidR="02A65656" w:rsidRDefault="02A65656" w14:paraId="51D65FD8" w14:textId="23680E3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</w:tr>
      <w:tr w:rsidR="02A65656" w:rsidTr="02A65656" w14:paraId="44B633C0">
        <w:tc>
          <w:tcPr>
            <w:tcW w:w="1504" w:type="dxa"/>
            <w:tcMar/>
          </w:tcPr>
          <w:p w:rsidR="02A65656" w:rsidRDefault="02A65656" w14:paraId="72291492" w14:textId="5960297B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1504" w:type="dxa"/>
            <w:tcMar/>
          </w:tcPr>
          <w:p w:rsidR="02A65656" w:rsidRDefault="02A65656" w14:paraId="7B049174" w14:textId="2CD38F43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Mar/>
          </w:tcPr>
          <w:p w:rsidR="02A65656" w:rsidRDefault="02A65656" w14:paraId="46AD6348" w14:textId="7B8FDBC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 (чет.)</w:t>
            </w:r>
          </w:p>
        </w:tc>
        <w:tc>
          <w:tcPr>
            <w:tcW w:w="1504" w:type="dxa"/>
            <w:tcMar/>
          </w:tcPr>
          <w:p w:rsidR="02A65656" w:rsidRDefault="02A65656" w14:paraId="6D2A0893" w14:textId="2110304A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  <w:tc>
          <w:tcPr>
            <w:tcW w:w="1504" w:type="dxa"/>
            <w:tcMar/>
          </w:tcPr>
          <w:p w:rsidR="02A65656" w:rsidRDefault="02A65656" w14:paraId="4C588009" w14:textId="4A85631F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10</w:t>
            </w:r>
          </w:p>
        </w:tc>
        <w:tc>
          <w:tcPr>
            <w:tcW w:w="1504" w:type="dxa"/>
            <w:tcMar/>
          </w:tcPr>
          <w:p w:rsidR="02A65656" w:rsidRDefault="02A65656" w14:paraId="7319F34C" w14:textId="43C23666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</w:tr>
      <w:tr w:rsidR="02A65656" w:rsidTr="02A65656" w14:paraId="43A82218">
        <w:tc>
          <w:tcPr>
            <w:tcW w:w="1504" w:type="dxa"/>
            <w:tcMar/>
          </w:tcPr>
          <w:p w:rsidR="02A65656" w:rsidRDefault="02A65656" w14:paraId="358CFDCB" w14:textId="42EFE843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Mar/>
          </w:tcPr>
          <w:p w:rsidR="02A65656" w:rsidRDefault="02A65656" w14:paraId="1836B66C" w14:textId="718E9493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03A48FFC" w14:textId="19A009B9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3 (неч.)</w:t>
            </w:r>
          </w:p>
        </w:tc>
        <w:tc>
          <w:tcPr>
            <w:tcW w:w="1504" w:type="dxa"/>
            <w:tcMar/>
          </w:tcPr>
          <w:p w:rsidR="02A65656" w:rsidRDefault="02A65656" w14:paraId="72EB846E" w14:textId="6FA3CF8D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1504" w:type="dxa"/>
            <w:tcMar/>
          </w:tcPr>
          <w:p w:rsidR="02A65656" w:rsidRDefault="02A65656" w14:paraId="12434BCA" w14:textId="14F4F116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12</w:t>
            </w:r>
          </w:p>
        </w:tc>
        <w:tc>
          <w:tcPr>
            <w:tcW w:w="1504" w:type="dxa"/>
            <w:tcMar/>
          </w:tcPr>
          <w:p w:rsidR="02A65656" w:rsidRDefault="02A65656" w14:paraId="131AE3A3" w14:textId="624B5FAB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</w:tr>
      <w:tr w:rsidR="02A65656" w:rsidTr="02A65656" w14:paraId="611713CC">
        <w:tc>
          <w:tcPr>
            <w:tcW w:w="1504" w:type="dxa"/>
            <w:tcMar/>
          </w:tcPr>
          <w:p w:rsidR="02A65656" w:rsidRDefault="02A65656" w14:paraId="34702721" w14:textId="3FBBB84D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5B2F16DC" w14:textId="645BA593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2B87F02B" w14:textId="3878D56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 (чет.)</w:t>
            </w:r>
          </w:p>
        </w:tc>
        <w:tc>
          <w:tcPr>
            <w:tcW w:w="1504" w:type="dxa"/>
            <w:tcMar/>
          </w:tcPr>
          <w:p w:rsidR="02A65656" w:rsidRDefault="02A65656" w14:paraId="6BFCF0A8" w14:textId="7B84874F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1504" w:type="dxa"/>
            <w:tcMar/>
          </w:tcPr>
          <w:p w:rsidR="02A65656" w:rsidRDefault="02A65656" w14:paraId="48C4E8EF" w14:textId="5B349CE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14</w:t>
            </w:r>
          </w:p>
        </w:tc>
        <w:tc>
          <w:tcPr>
            <w:tcW w:w="1504" w:type="dxa"/>
            <w:tcMar/>
          </w:tcPr>
          <w:p w:rsidR="02A65656" w:rsidRDefault="02A65656" w14:paraId="007D084B" w14:textId="2DBCE54C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</w:tr>
      <w:tr w:rsidR="02A65656" w:rsidTr="02A65656" w14:paraId="2E9F2718">
        <w:tc>
          <w:tcPr>
            <w:tcW w:w="1504" w:type="dxa"/>
            <w:tcMar/>
          </w:tcPr>
          <w:p w:rsidR="02A65656" w:rsidRDefault="02A65656" w14:paraId="496BA9F0" w14:textId="706CCFB1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1504" w:type="dxa"/>
            <w:tcMar/>
          </w:tcPr>
          <w:p w:rsidR="02A65656" w:rsidRDefault="02A65656" w14:paraId="59B44D46" w14:textId="5A7BD561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1504" w:type="dxa"/>
            <w:tcMar/>
          </w:tcPr>
          <w:p w:rsidR="02A65656" w:rsidRDefault="02A65656" w14:paraId="6F9282F8" w14:textId="0534F13E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5 (неч.)</w:t>
            </w:r>
          </w:p>
        </w:tc>
        <w:tc>
          <w:tcPr>
            <w:tcW w:w="1504" w:type="dxa"/>
            <w:tcMar/>
          </w:tcPr>
          <w:p w:rsidR="02A65656" w:rsidRDefault="02A65656" w14:paraId="363A20DF" w14:textId="52E8D10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1504" w:type="dxa"/>
            <w:tcMar/>
          </w:tcPr>
          <w:p w:rsidR="02A65656" w:rsidRDefault="02A65656" w14:paraId="02840002" w14:textId="49535665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16</w:t>
            </w:r>
          </w:p>
        </w:tc>
        <w:tc>
          <w:tcPr>
            <w:tcW w:w="1504" w:type="dxa"/>
            <w:tcMar/>
          </w:tcPr>
          <w:p w:rsidR="02A65656" w:rsidRDefault="02A65656" w14:paraId="003F3D12" w14:textId="3BEFF8E4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</w:tr>
      <w:tr w:rsidR="02A65656" w:rsidTr="02A65656" w14:paraId="4C75F708">
        <w:tc>
          <w:tcPr>
            <w:tcW w:w="1504" w:type="dxa"/>
            <w:tcMar/>
          </w:tcPr>
          <w:p w:rsidR="02A65656" w:rsidRDefault="02A65656" w14:paraId="71BF590A" w14:textId="2BA9B1B9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  <w:tc>
          <w:tcPr>
            <w:tcW w:w="1504" w:type="dxa"/>
            <w:tcMar/>
          </w:tcPr>
          <w:p w:rsidR="02A65656" w:rsidRDefault="02A65656" w14:paraId="0EF7BE63" w14:textId="4BCB4813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Mar/>
          </w:tcPr>
          <w:p w:rsidR="02A65656" w:rsidRDefault="02A65656" w14:paraId="0C35E047" w14:textId="2432BE27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 (чет.)</w:t>
            </w:r>
          </w:p>
        </w:tc>
        <w:tc>
          <w:tcPr>
            <w:tcW w:w="1504" w:type="dxa"/>
            <w:tcMar/>
          </w:tcPr>
          <w:p w:rsidR="02A65656" w:rsidRDefault="02A65656" w14:paraId="2A9CECFC" w14:textId="384CDF2E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1331A9D5" w14:textId="363FD9D6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1504" w:type="dxa"/>
            <w:tcMar/>
          </w:tcPr>
          <w:p w:rsidR="02A65656" w:rsidRDefault="02A65656" w14:paraId="089B5FC3" w14:textId="6CA0441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</w:tr>
      <w:tr w:rsidR="02A65656" w:rsidTr="02A65656" w14:paraId="5F4C627B">
        <w:tc>
          <w:tcPr>
            <w:tcW w:w="1504" w:type="dxa"/>
            <w:tcMar/>
          </w:tcPr>
          <w:p w:rsidR="02A65656" w:rsidRDefault="02A65656" w14:paraId="63EC95D7" w14:textId="5DD1938A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  <w:tc>
          <w:tcPr>
            <w:tcW w:w="1504" w:type="dxa"/>
            <w:tcMar/>
          </w:tcPr>
          <w:p w:rsidR="02A65656" w:rsidRDefault="02A65656" w14:paraId="6039193D" w14:textId="5761E9E0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1504" w:type="dxa"/>
            <w:tcMar/>
          </w:tcPr>
          <w:p w:rsidR="02A65656" w:rsidRDefault="02A65656" w14:paraId="629EAA23" w14:textId="3E81B3E2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7 (неч.)</w:t>
            </w:r>
          </w:p>
        </w:tc>
        <w:tc>
          <w:tcPr>
            <w:tcW w:w="1504" w:type="dxa"/>
            <w:tcMar/>
          </w:tcPr>
          <w:p w:rsidR="02A65656" w:rsidRDefault="02A65656" w14:paraId="0EB6F86E" w14:textId="330C184E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  <w:tc>
          <w:tcPr>
            <w:tcW w:w="1504" w:type="dxa"/>
            <w:tcMar/>
          </w:tcPr>
          <w:p w:rsidR="02A65656" w:rsidRDefault="02A65656" w14:paraId="0B71885A" w14:textId="75B3F4DF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10</w:t>
            </w:r>
          </w:p>
        </w:tc>
        <w:tc>
          <w:tcPr>
            <w:tcW w:w="1504" w:type="dxa"/>
            <w:tcMar/>
          </w:tcPr>
          <w:p w:rsidR="02A65656" w:rsidRDefault="02A65656" w14:paraId="5A470A33" w14:textId="73316D00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</w:tr>
      <w:tr w:rsidR="02A65656" w:rsidTr="02A65656" w14:paraId="35636A4D">
        <w:tc>
          <w:tcPr>
            <w:tcW w:w="1504" w:type="dxa"/>
            <w:tcMar/>
          </w:tcPr>
          <w:p w:rsidR="02A65656" w:rsidRDefault="02A65656" w14:paraId="2553649C" w14:textId="57445DD7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1504" w:type="dxa"/>
            <w:tcMar/>
          </w:tcPr>
          <w:p w:rsidR="02A65656" w:rsidRDefault="02A65656" w14:paraId="7212EB80" w14:textId="63EC97C7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Mar/>
          </w:tcPr>
          <w:p w:rsidR="02A65656" w:rsidRDefault="02A65656" w14:paraId="1B2BA9E8" w14:textId="4578DDA1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 (чет.)</w:t>
            </w:r>
          </w:p>
        </w:tc>
        <w:tc>
          <w:tcPr>
            <w:tcW w:w="1504" w:type="dxa"/>
            <w:tcMar/>
          </w:tcPr>
          <w:p w:rsidR="02A65656" w:rsidRDefault="02A65656" w14:paraId="39DEE5CA" w14:textId="1B864076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1504" w:type="dxa"/>
            <w:tcMar/>
          </w:tcPr>
          <w:p w:rsidR="02A65656" w:rsidRDefault="02A65656" w14:paraId="21106279" w14:textId="2025F92D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12</w:t>
            </w:r>
          </w:p>
        </w:tc>
        <w:tc>
          <w:tcPr>
            <w:tcW w:w="1504" w:type="dxa"/>
            <w:tcMar/>
          </w:tcPr>
          <w:p w:rsidR="02A65656" w:rsidRDefault="02A65656" w14:paraId="755D89E7" w14:textId="70B89600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</w:tr>
      <w:tr w:rsidR="02A65656" w:rsidTr="02A65656" w14:paraId="236D6E93">
        <w:tc>
          <w:tcPr>
            <w:tcW w:w="1504" w:type="dxa"/>
            <w:tcMar/>
          </w:tcPr>
          <w:p w:rsidR="02A65656" w:rsidRDefault="02A65656" w14:paraId="47090E22" w14:textId="77D919F8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9</w:t>
            </w:r>
          </w:p>
        </w:tc>
        <w:tc>
          <w:tcPr>
            <w:tcW w:w="1504" w:type="dxa"/>
            <w:tcMar/>
          </w:tcPr>
          <w:p w:rsidR="02A65656" w:rsidRDefault="02A65656" w14:paraId="632A2CD7" w14:textId="70154ADC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01B4735E" w14:textId="46F4D0DD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9 (неч.)</w:t>
            </w:r>
          </w:p>
        </w:tc>
        <w:tc>
          <w:tcPr>
            <w:tcW w:w="1504" w:type="dxa"/>
            <w:tcMar/>
          </w:tcPr>
          <w:p w:rsidR="02A65656" w:rsidRDefault="02A65656" w14:paraId="782D55E3" w14:textId="501236B0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415A97B1" w14:textId="5F2D7D0C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14</w:t>
            </w:r>
          </w:p>
        </w:tc>
        <w:tc>
          <w:tcPr>
            <w:tcW w:w="1504" w:type="dxa"/>
            <w:tcMar/>
          </w:tcPr>
          <w:p w:rsidR="02A65656" w:rsidRDefault="02A65656" w14:paraId="369110ED" w14:textId="3A77B4ED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</w:tr>
      <w:tr w:rsidR="02A65656" w:rsidTr="02A65656" w14:paraId="283DB37D">
        <w:tc>
          <w:tcPr>
            <w:tcW w:w="1504" w:type="dxa"/>
            <w:tcMar/>
          </w:tcPr>
          <w:p w:rsidR="02A65656" w:rsidRDefault="02A65656" w14:paraId="24F809EB" w14:textId="671630AC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504" w:type="dxa"/>
            <w:tcMar/>
          </w:tcPr>
          <w:p w:rsidR="02A65656" w:rsidRDefault="02A65656" w14:paraId="68181F31" w14:textId="122AA587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tcMar/>
          </w:tcPr>
          <w:p w:rsidR="02A65656" w:rsidRDefault="02A65656" w14:paraId="6D94F140" w14:textId="6CEFF31A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0 (чет.)</w:t>
            </w:r>
          </w:p>
        </w:tc>
        <w:tc>
          <w:tcPr>
            <w:tcW w:w="1504" w:type="dxa"/>
            <w:tcMar/>
          </w:tcPr>
          <w:p w:rsidR="02A65656" w:rsidRDefault="02A65656" w14:paraId="2DBC250F" w14:textId="1D14FA35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  <w:tc>
          <w:tcPr>
            <w:tcW w:w="1504" w:type="dxa"/>
            <w:tcMar/>
          </w:tcPr>
          <w:p w:rsidR="02A65656" w:rsidRDefault="02A65656" w14:paraId="6F1B89C6" w14:textId="17A60404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16</w:t>
            </w:r>
          </w:p>
        </w:tc>
        <w:tc>
          <w:tcPr>
            <w:tcW w:w="1504" w:type="dxa"/>
            <w:tcMar/>
          </w:tcPr>
          <w:p w:rsidR="02A65656" w:rsidRDefault="02A65656" w14:paraId="557804EF" w14:textId="548C78EC">
            <w:r w:rsidRPr="02A65656" w:rsidR="02A65656"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</w:tr>
    </w:tbl>
    <w:p xmlns:wp14="http://schemas.microsoft.com/office/word/2010/wordml" w:rsidP="02A65656" w14:paraId="4B341180" wp14:textId="0C5FC58E">
      <w:pPr/>
    </w:p>
    <w:p xmlns:wp14="http://schemas.microsoft.com/office/word/2010/wordml" w:rsidP="02A65656" w14:paraId="11799791" wp14:textId="3D2B6123">
      <w:pPr/>
    </w:p>
    <w:p xmlns:wp14="http://schemas.microsoft.com/office/word/2010/wordml" w:rsidP="02A65656" w14:paraId="01017982" wp14:textId="2AF42A28">
      <w:pPr/>
    </w:p>
    <w:p xmlns:wp14="http://schemas.microsoft.com/office/word/2010/wordml" w:rsidP="02A65656" w14:paraId="188BC52F" wp14:textId="1C45EA94">
      <w:pPr/>
    </w:p>
    <w:p xmlns:wp14="http://schemas.microsoft.com/office/word/2010/wordml" w:rsidP="02A65656" w14:paraId="3DFC66C4" wp14:textId="55724AF4">
      <w:pPr/>
      <w:r>
        <w:drawing>
          <wp:inline xmlns:wp14="http://schemas.microsoft.com/office/word/2010/wordprocessingDrawing" wp14:editId="17EFDE51" wp14:anchorId="15448137">
            <wp:extent cx="5724524" cy="8258175"/>
            <wp:effectExtent l="0" t="0" r="0" b="0"/>
            <wp:docPr id="743582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1b3332d36648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A65656" w14:paraId="270B8DCF" wp14:textId="74DF5B78">
      <w:pPr/>
      <w:r>
        <w:drawing>
          <wp:inline xmlns:wp14="http://schemas.microsoft.com/office/word/2010/wordprocessingDrawing" wp14:editId="12451646" wp14:anchorId="6AC19809">
            <wp:extent cx="5724524" cy="8343900"/>
            <wp:effectExtent l="0" t="0" r="0" b="0"/>
            <wp:docPr id="5781442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d16250c38941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B9DD49D" w14:paraId="71A7E5BE" wp14:textId="50CA92D1">
      <w:pPr>
        <w:pStyle w:val="Normal"/>
      </w:pPr>
    </w:p>
    <w:p xmlns:wp14="http://schemas.microsoft.com/office/word/2010/wordml" w:rsidP="0B9DD49D" w14:paraId="416F020B" wp14:textId="64D56689">
      <w:pPr>
        <w:pStyle w:val="Normal"/>
      </w:pPr>
    </w:p>
    <w:p xmlns:wp14="http://schemas.microsoft.com/office/word/2010/wordml" w:rsidP="0B9DD49D" w14:paraId="34089EF1" wp14:textId="2DEFCF18">
      <w:pPr>
        <w:pStyle w:val="Normal"/>
      </w:pPr>
    </w:p>
    <w:p xmlns:wp14="http://schemas.microsoft.com/office/word/2010/wordml" w:rsidP="0B9DD49D" w14:paraId="501817AE" wp14:textId="5E49059F">
      <w:pPr>
        <w:pStyle w:val="Normal"/>
      </w:pPr>
      <w:r w:rsidR="0B9DD49D">
        <w:rPr/>
        <w:t xml:space="preserve">Обратная </w:t>
      </w:r>
      <w:proofErr w:type="gramStart"/>
      <w:r w:rsidR="0B9DD49D">
        <w:rPr/>
        <w:t>связь :</w:t>
      </w:r>
      <w:proofErr w:type="gramEnd"/>
      <w:r w:rsidR="0B9DD49D">
        <w:rPr/>
        <w:t xml:space="preserve"> +79084784890 (</w:t>
      </w:r>
      <w:proofErr w:type="spellStart"/>
      <w:r w:rsidR="0B9DD49D">
        <w:rPr/>
        <w:t>viber</w:t>
      </w:r>
      <w:proofErr w:type="spellEnd"/>
      <w:r w:rsidR="0B9DD49D">
        <w:rPr/>
        <w:t xml:space="preserve"> , </w:t>
      </w:r>
      <w:proofErr w:type="spellStart"/>
      <w:r w:rsidR="0B9DD49D">
        <w:rPr/>
        <w:t>WhatsApp</w:t>
      </w:r>
      <w:proofErr w:type="spellEnd"/>
      <w:r w:rsidR="0B9DD49D">
        <w:rPr/>
        <w:t xml:space="preserve">, </w:t>
      </w:r>
      <w:proofErr w:type="spellStart"/>
      <w:r w:rsidR="0B9DD49D">
        <w:rPr/>
        <w:t>telegram</w:t>
      </w:r>
      <w:proofErr w:type="spellEnd"/>
      <w:r w:rsidR="0B9DD49D">
        <w:rPr/>
        <w:t xml:space="preserve">), страница в ВК:  </w:t>
      </w:r>
      <w:hyperlink r:id="R487bb77e3237428c">
        <w:r w:rsidRPr="0B9DD49D" w:rsidR="0B9DD49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https://vk.com/id58154901</w:t>
        </w:r>
      </w:hyperlink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</w:t>
      </w:r>
      <w:proofErr w:type="spellStart"/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>email</w:t>
      </w:r>
      <w:proofErr w:type="spellEnd"/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: livanova-o@list.ru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0B26D7"/>
  <w15:docId w15:val="{8d2ffbc5-1e8d-4efe-a4ab-6624538729a5}"/>
  <w:rsids>
    <w:rsidRoot w:val="260B26D7"/>
    <w:rsid w:val="02A65656"/>
    <w:rsid w:val="0B9DD49D"/>
    <w:rsid w:val="260B2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k.com/id58154901" TargetMode="External" Id="R487bb77e3237428c" /><Relationship Type="http://schemas.openxmlformats.org/officeDocument/2006/relationships/numbering" Target="/word/numbering.xml" Id="R19a27841ee82461f" /><Relationship Type="http://schemas.openxmlformats.org/officeDocument/2006/relationships/image" Target="/media/imagec.png" Id="R492cf4a2d72d48ff" /><Relationship Type="http://schemas.openxmlformats.org/officeDocument/2006/relationships/hyperlink" Target="https://isopromat.ru/glossary/silovoj-uchastok" TargetMode="External" Id="Ref4ac9602fed4cef" /><Relationship Type="http://schemas.openxmlformats.org/officeDocument/2006/relationships/hyperlink" Target="https://isopromat.ru/sopromat/obzornyj-kurs-teorii/vnutrennie-silovye-faktory-vidy-nagruzenia-pravilo-znakov" TargetMode="External" Id="R09bdb652c2634d87" /><Relationship Type="http://schemas.openxmlformats.org/officeDocument/2006/relationships/hyperlink" Target="https://isopromat.ru/sopromat/primery-reshenia-zadach/opredelenie-opornyh-reakcij/v-rame" TargetMode="External" Id="R1dd0c1d288e24ab8" /><Relationship Type="http://schemas.openxmlformats.org/officeDocument/2006/relationships/image" Target="/media/imaged.png" Id="R0c2062bd945f492c" /><Relationship Type="http://schemas.openxmlformats.org/officeDocument/2006/relationships/image" Target="/media/imagee.png" Id="R2ff0749f76614776" /><Relationship Type="http://schemas.openxmlformats.org/officeDocument/2006/relationships/hyperlink" Target="https://isopromat.ru/sopromat/primery-reshenia-zadach/postroenie-epur" TargetMode="External" Id="Rff9a085a46194b3e" /><Relationship Type="http://schemas.openxmlformats.org/officeDocument/2006/relationships/hyperlink" Target="https://isopromat.ru/sopromat/teoria/metod-sechenij" TargetMode="External" Id="Rcb6a55a7f2064f21" /><Relationship Type="http://schemas.openxmlformats.org/officeDocument/2006/relationships/hyperlink" Target="https://isopromat.ru/sopromat/teoria/pravilo-znakov" TargetMode="External" Id="Rbee29943565547f0" /><Relationship Type="http://schemas.openxmlformats.org/officeDocument/2006/relationships/image" Target="/media/imagef.png" Id="R6c527a17532c4a27" /><Relationship Type="http://schemas.openxmlformats.org/officeDocument/2006/relationships/image" Target="/media/image10.png" Id="R9495011e7e824b23" /><Relationship Type="http://schemas.openxmlformats.org/officeDocument/2006/relationships/hyperlink" Target="https://isopromat.ru/sopromat/obzornyj-kurs-teorii/vnutrennie-silovye-faktory-vidy-nagruzenia-pravilo-znakov" TargetMode="External" Id="R9d5a38a893cf4056" /><Relationship Type="http://schemas.openxmlformats.org/officeDocument/2006/relationships/image" Target="/media/image11.png" Id="R8726873bcdbc4f03" /><Relationship Type="http://schemas.openxmlformats.org/officeDocument/2006/relationships/image" Target="/media/image12.png" Id="R67e8e12ddbb44a77" /><Relationship Type="http://schemas.openxmlformats.org/officeDocument/2006/relationships/image" Target="/media/image13.png" Id="R6b4567d4e41a4894" /><Relationship Type="http://schemas.openxmlformats.org/officeDocument/2006/relationships/image" Target="/media/image14.png" Id="Rb5e1dce4fc3147b3" /><Relationship Type="http://schemas.openxmlformats.org/officeDocument/2006/relationships/image" Target="/media/image15.png" Id="R85955fca4955495f" /><Relationship Type="http://schemas.openxmlformats.org/officeDocument/2006/relationships/hyperlink" Target="https://isopromat.ru/sopromat/teoria/pravilo-znakov/pri-rastyazhenii-szhatii" TargetMode="External" Id="R619e22d6f0a44634" /><Relationship Type="http://schemas.openxmlformats.org/officeDocument/2006/relationships/hyperlink" Target="https://isopromat.ru/sopromat/teoria/rastyazhenie-szhatie" TargetMode="External" Id="Rd0e8a6a37de24845" /><Relationship Type="http://schemas.openxmlformats.org/officeDocument/2006/relationships/hyperlink" Target="https://isopromat.ru/tehmeh/video/pravilo-znakov-dla-poperechnyh-sil" TargetMode="External" Id="Re421fa03f3744a31" /><Relationship Type="http://schemas.openxmlformats.org/officeDocument/2006/relationships/hyperlink" Target="https://isopromat.ru/tehmeh/video/pravilo-znakov-dla-izgibaushih-momentov" TargetMode="External" Id="R5bc9b27ed314492d" /><Relationship Type="http://schemas.openxmlformats.org/officeDocument/2006/relationships/image" Target="/media/image16.png" Id="Rd1ce2de103824957" /><Relationship Type="http://schemas.openxmlformats.org/officeDocument/2006/relationships/image" Target="/media/image17.png" Id="R43c35edeb7d64d38" /><Relationship Type="http://schemas.openxmlformats.org/officeDocument/2006/relationships/hyperlink" Target="https://isopromat.ru/sopromat/teoria/opornye-reakcii" TargetMode="External" Id="R8a27974924984967" /><Relationship Type="http://schemas.openxmlformats.org/officeDocument/2006/relationships/hyperlink" Target="https://isopromat.ru/teormeh/obzornyj-kurs/moment-sily" TargetMode="External" Id="R1c7685b600d54a0a" /><Relationship Type="http://schemas.openxmlformats.org/officeDocument/2006/relationships/hyperlink" Target="https://isopromat.ru/glossary/plecho-sily" TargetMode="External" Id="R5f796ecfe71e4229" /><Relationship Type="http://schemas.openxmlformats.org/officeDocument/2006/relationships/hyperlink" Target="https://isopromat.ru/sopromat/otvet/moment-nagruzki" TargetMode="External" Id="Rf7ff73cf105946a8" /><Relationship Type="http://schemas.openxmlformats.org/officeDocument/2006/relationships/image" Target="/media/image18.png" Id="R011c04086d0a4fe8" /><Relationship Type="http://schemas.openxmlformats.org/officeDocument/2006/relationships/image" Target="/media/image19.png" Id="R1e132bf4f2b44aa2" /><Relationship Type="http://schemas.openxmlformats.org/officeDocument/2006/relationships/image" Target="/media/image1a.png" Id="R08fe26a3839047b5" /><Relationship Type="http://schemas.openxmlformats.org/officeDocument/2006/relationships/image" Target="/media/image1b.png" Id="Rc8369dbdf7e84e1d" /><Relationship Type="http://schemas.openxmlformats.org/officeDocument/2006/relationships/hyperlink" Target="https://isopromat.ru/tehmeh/video/opredelenie-ekstremuma-epury-momentov-m" TargetMode="External" Id="R2af864a43cd54691" /><Relationship Type="http://schemas.openxmlformats.org/officeDocument/2006/relationships/hyperlink" Target="https://isopromat.ru/%D0%BF%D1%80%D0%B0%D0%B2%D0%B8%D0%BB%D0%B0-%D0%BF%D0%BE%D1%81%D1%82%D1%80%D0%BE%D0%B5%D0%BD%D0%B8%D1%8F-%D1%8D%D0%BF%D1%8E%D1%80" TargetMode="External" Id="Rb1e6ec657a5a4243" /><Relationship Type="http://schemas.openxmlformats.org/officeDocument/2006/relationships/image" Target="/media/image1c.png" Id="Ra5df8927c8a14d5e" /><Relationship Type="http://schemas.openxmlformats.org/officeDocument/2006/relationships/image" Target="/media/image1d.png" Id="Rb33fd2bb812a48a0" /><Relationship Type="http://schemas.openxmlformats.org/officeDocument/2006/relationships/image" Target="/media/image1e.png" Id="Re09088ce8c224651" /><Relationship Type="http://schemas.openxmlformats.org/officeDocument/2006/relationships/image" Target="/media/image1f.png" Id="R8410a0e78b1b44cc" /><Relationship Type="http://schemas.openxmlformats.org/officeDocument/2006/relationships/image" Target="/media/image20.png" Id="Rb60c7d1111e4463d" /><Relationship Type="http://schemas.openxmlformats.org/officeDocument/2006/relationships/image" Target="/media/image21.png" Id="R9d8a07fe9cb44c96" /><Relationship Type="http://schemas.openxmlformats.org/officeDocument/2006/relationships/image" Target="/media/image22.png" Id="Rb89c07d7e3d94097" /><Relationship Type="http://schemas.openxmlformats.org/officeDocument/2006/relationships/image" Target="/media/image23.png" Id="R891c6ba01a8f4ad7" /><Relationship Type="http://schemas.openxmlformats.org/officeDocument/2006/relationships/image" Target="/media/image24.png" Id="R6fa9523ea7b44041" /><Relationship Type="http://schemas.openxmlformats.org/officeDocument/2006/relationships/image" Target="/media/image25.png" Id="R24bf166177db4f24" /><Relationship Type="http://schemas.openxmlformats.org/officeDocument/2006/relationships/image" Target="/media/image26.png" Id="R72954e99138d46a2" /><Relationship Type="http://schemas.openxmlformats.org/officeDocument/2006/relationships/image" Target="/media/image27.png" Id="R4ea24bf183244abf" /><Relationship Type="http://schemas.openxmlformats.org/officeDocument/2006/relationships/image" Target="/media/image28.png" Id="R25c2af06a7b94197" /><Relationship Type="http://schemas.openxmlformats.org/officeDocument/2006/relationships/image" Target="/media/image29.png" Id="R80756335b73b4365" /><Relationship Type="http://schemas.openxmlformats.org/officeDocument/2006/relationships/image" Target="/media/image2a.png" Id="R22af3bd181f24267" /><Relationship Type="http://schemas.openxmlformats.org/officeDocument/2006/relationships/image" Target="/media/image2b.png" Id="R5d81af5c7ba6419a" /><Relationship Type="http://schemas.openxmlformats.org/officeDocument/2006/relationships/image" Target="/media/image2c.png" Id="Rc8d37cef46c245ae" /><Relationship Type="http://schemas.openxmlformats.org/officeDocument/2006/relationships/image" Target="/media/image2d.png" Id="R6c9521894ed844ac" /><Relationship Type="http://schemas.openxmlformats.org/officeDocument/2006/relationships/image" Target="/media/image2e.png" Id="R7a2da597730d4f13" /><Relationship Type="http://schemas.openxmlformats.org/officeDocument/2006/relationships/hyperlink" Target="https://isopromat.ru/sopromat/primery-reshenia-zadach/postroenie-epur/proverka-epur-ramy" TargetMode="External" Id="Rb32fc649fa314c63" /><Relationship Type="http://schemas.openxmlformats.org/officeDocument/2006/relationships/image" Target="/media/image2f.png" Id="R101b3332d36648d0" /><Relationship Type="http://schemas.openxmlformats.org/officeDocument/2006/relationships/image" Target="/media/image30.png" Id="R07d16250c389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2020-04-09T08:01:37.8845249Z</dcterms:created>
  <dcterms:modified xsi:type="dcterms:W3CDTF">2020-04-10T10:52:47.0637471Z</dcterms:modified>
  <dc:creator>Гость</dc:creator>
  <lastModifiedBy>Гость</lastModifiedBy>
</coreProperties>
</file>