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DCE" w:rsidRPr="00273259" w:rsidRDefault="00F45DCE" w:rsidP="00F45DCE">
      <w:pPr>
        <w:shd w:val="clear" w:color="auto" w:fill="FFFFFF"/>
        <w:spacing w:after="0" w:line="240" w:lineRule="auto"/>
        <w:textAlignment w:val="baseline"/>
        <w:outlineLvl w:val="2"/>
        <w:rPr>
          <w:rFonts w:ascii="Times New Roman" w:eastAsia="Times New Roman" w:hAnsi="Times New Roman" w:cs="Times New Roman"/>
          <w:b/>
          <w:color w:val="222222"/>
          <w:sz w:val="32"/>
          <w:szCs w:val="32"/>
          <w:bdr w:val="none" w:sz="0" w:space="0" w:color="auto" w:frame="1"/>
          <w:lang w:eastAsia="ru-RU"/>
        </w:rPr>
      </w:pPr>
      <w:r w:rsidRPr="00273259">
        <w:rPr>
          <w:rFonts w:ascii="Times New Roman" w:eastAsia="Times New Roman" w:hAnsi="Times New Roman" w:cs="Times New Roman"/>
          <w:b/>
          <w:color w:val="222222"/>
          <w:sz w:val="32"/>
          <w:szCs w:val="32"/>
          <w:bdr w:val="none" w:sz="0" w:space="0" w:color="auto" w:frame="1"/>
          <w:lang w:eastAsia="ru-RU"/>
        </w:rPr>
        <w:t>Обратная связь:</w:t>
      </w:r>
      <w:r w:rsidRPr="00273259">
        <w:rPr>
          <w:rFonts w:ascii="Arial" w:hAnsi="Arial" w:cs="Arial"/>
          <w:color w:val="333333"/>
          <w:sz w:val="32"/>
          <w:szCs w:val="32"/>
        </w:rPr>
        <w:t xml:space="preserve"> </w:t>
      </w:r>
      <w:r w:rsidRPr="00273259">
        <w:rPr>
          <w:rFonts w:ascii="Times New Roman" w:hAnsi="Times New Roman" w:cs="Times New Roman"/>
          <w:b/>
          <w:color w:val="333333"/>
          <w:sz w:val="32"/>
          <w:szCs w:val="32"/>
        </w:rPr>
        <w:t>zulfiya.museeva@mail.ru</w:t>
      </w:r>
      <w:r w:rsidRPr="00273259">
        <w:rPr>
          <w:rFonts w:ascii="Times New Roman" w:eastAsia="Times New Roman" w:hAnsi="Times New Roman" w:cs="Times New Roman"/>
          <w:b/>
          <w:color w:val="222222"/>
          <w:sz w:val="32"/>
          <w:szCs w:val="32"/>
          <w:bdr w:val="none" w:sz="0" w:space="0" w:color="auto" w:frame="1"/>
          <w:lang w:eastAsia="ru-RU"/>
        </w:rPr>
        <w:t xml:space="preserve"> </w:t>
      </w:r>
    </w:p>
    <w:p w:rsidR="00F45DCE" w:rsidRPr="00AF7109" w:rsidRDefault="00F45DCE" w:rsidP="00F45DCE">
      <w:pPr>
        <w:shd w:val="clear" w:color="auto" w:fill="FFFFFF"/>
        <w:spacing w:after="0" w:line="240" w:lineRule="auto"/>
        <w:textAlignment w:val="baseline"/>
        <w:outlineLvl w:val="2"/>
        <w:rPr>
          <w:rFonts w:ascii="Arial" w:hAnsi="Arial" w:cs="Arial"/>
          <w:color w:val="555555"/>
          <w:sz w:val="28"/>
          <w:szCs w:val="28"/>
          <w:shd w:val="clear" w:color="auto" w:fill="FFFFFF"/>
        </w:rPr>
      </w:pPr>
      <w:r w:rsidRPr="00273259">
        <w:rPr>
          <w:rFonts w:ascii="Times New Roman" w:eastAsia="Times New Roman" w:hAnsi="Times New Roman" w:cs="Times New Roman"/>
          <w:b/>
          <w:color w:val="222222"/>
          <w:sz w:val="32"/>
          <w:szCs w:val="32"/>
          <w:bdr w:val="none" w:sz="0" w:space="0" w:color="auto" w:frame="1"/>
          <w:lang w:eastAsia="ru-RU"/>
        </w:rPr>
        <w:t>Группа МС-31.Технология обли</w:t>
      </w:r>
      <w:r>
        <w:rPr>
          <w:rFonts w:ascii="Times New Roman" w:eastAsia="Times New Roman" w:hAnsi="Times New Roman" w:cs="Times New Roman"/>
          <w:b/>
          <w:color w:val="222222"/>
          <w:sz w:val="32"/>
          <w:szCs w:val="32"/>
          <w:bdr w:val="none" w:sz="0" w:space="0" w:color="auto" w:frame="1"/>
          <w:lang w:eastAsia="ru-RU"/>
        </w:rPr>
        <w:t xml:space="preserve">цовочных  работ: </w:t>
      </w:r>
      <w:proofErr w:type="spellStart"/>
      <w:r>
        <w:rPr>
          <w:rFonts w:ascii="Times New Roman" w:eastAsia="Times New Roman" w:hAnsi="Times New Roman" w:cs="Times New Roman"/>
          <w:b/>
          <w:color w:val="222222"/>
          <w:sz w:val="32"/>
          <w:szCs w:val="32"/>
          <w:bdr w:val="none" w:sz="0" w:space="0" w:color="auto" w:frame="1"/>
          <w:lang w:eastAsia="ru-RU"/>
        </w:rPr>
        <w:t>Мусеева</w:t>
      </w:r>
      <w:proofErr w:type="spellEnd"/>
      <w:r>
        <w:rPr>
          <w:rFonts w:ascii="Times New Roman" w:eastAsia="Times New Roman" w:hAnsi="Times New Roman" w:cs="Times New Roman"/>
          <w:b/>
          <w:color w:val="222222"/>
          <w:sz w:val="32"/>
          <w:szCs w:val="32"/>
          <w:bdr w:val="none" w:sz="0" w:space="0" w:color="auto" w:frame="1"/>
          <w:lang w:eastAsia="ru-RU"/>
        </w:rPr>
        <w:t xml:space="preserve"> З.К. 23</w:t>
      </w:r>
      <w:r w:rsidRPr="00273259">
        <w:rPr>
          <w:rFonts w:ascii="Times New Roman" w:eastAsia="Times New Roman" w:hAnsi="Times New Roman" w:cs="Times New Roman"/>
          <w:b/>
          <w:color w:val="222222"/>
          <w:sz w:val="32"/>
          <w:szCs w:val="32"/>
          <w:bdr w:val="none" w:sz="0" w:space="0" w:color="auto" w:frame="1"/>
          <w:lang w:eastAsia="ru-RU"/>
        </w:rPr>
        <w:t>.04. Тема:</w:t>
      </w:r>
      <w:r w:rsidRPr="00F45DCE">
        <w:rPr>
          <w:rFonts w:ascii="Arial" w:hAnsi="Arial" w:cs="Arial"/>
          <w:color w:val="555555"/>
          <w:sz w:val="32"/>
          <w:szCs w:val="32"/>
          <w:shd w:val="clear" w:color="auto" w:fill="FFFFFF"/>
        </w:rPr>
        <w:t xml:space="preserve"> </w:t>
      </w:r>
      <w:r w:rsidR="00AF7109">
        <w:rPr>
          <w:rFonts w:ascii="Arial" w:hAnsi="Arial" w:cs="Arial"/>
          <w:color w:val="555555"/>
          <w:sz w:val="28"/>
          <w:szCs w:val="28"/>
          <w:shd w:val="clear" w:color="auto" w:fill="FFFFFF"/>
        </w:rPr>
        <w:t>Способы вы</w:t>
      </w:r>
      <w:r w:rsidR="00AF7109" w:rsidRPr="00AF7109">
        <w:rPr>
          <w:rFonts w:ascii="Arial" w:hAnsi="Arial" w:cs="Arial"/>
          <w:color w:val="555555"/>
          <w:sz w:val="28"/>
          <w:szCs w:val="28"/>
          <w:shd w:val="clear" w:color="auto" w:fill="FFFFFF"/>
        </w:rPr>
        <w:t>несения отметок пола водяным уровнем и нивелиром.</w:t>
      </w:r>
    </w:p>
    <w:p w:rsidR="00F45DCE" w:rsidRPr="00F45DCE" w:rsidRDefault="00F45DCE" w:rsidP="00F45DCE">
      <w:pPr>
        <w:shd w:val="clear" w:color="auto" w:fill="FFFFFF"/>
        <w:spacing w:before="240" w:after="240" w:line="240" w:lineRule="auto"/>
        <w:outlineLvl w:val="1"/>
        <w:rPr>
          <w:rFonts w:ascii="Trebuchet MS" w:eastAsia="Times New Roman" w:hAnsi="Trebuchet MS" w:cs="Times New Roman"/>
          <w:b/>
          <w:bCs/>
          <w:color w:val="59600E"/>
          <w:sz w:val="32"/>
          <w:szCs w:val="32"/>
          <w:lang w:eastAsia="ru-RU"/>
        </w:rPr>
      </w:pPr>
      <w:r w:rsidRPr="00F45DCE">
        <w:rPr>
          <w:rFonts w:ascii="Trebuchet MS" w:eastAsia="Times New Roman" w:hAnsi="Trebuchet MS" w:cs="Times New Roman"/>
          <w:b/>
          <w:bCs/>
          <w:color w:val="59600E"/>
          <w:sz w:val="32"/>
          <w:szCs w:val="32"/>
          <w:lang w:eastAsia="ru-RU"/>
        </w:rPr>
        <w:t>Вынесение отметок верхней поверхности пола</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sidRPr="00F45DCE">
        <w:rPr>
          <w:rFonts w:ascii="Trebuchet MS" w:eastAsia="Times New Roman" w:hAnsi="Trebuchet MS" w:cs="Times New Roman"/>
          <w:color w:val="666666"/>
          <w:sz w:val="28"/>
          <w:szCs w:val="28"/>
          <w:lang w:eastAsia="ru-RU"/>
        </w:rPr>
        <w:t>Укладка полов на первом и других этажах здания, а также работы по устройству выравнивающих, гидроизоляционных и других прослоек связана с определением их проектных отметок.</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sidRPr="00F45DCE">
        <w:rPr>
          <w:rFonts w:ascii="Trebuchet MS" w:eastAsia="Times New Roman" w:hAnsi="Trebuchet MS" w:cs="Times New Roman"/>
          <w:color w:val="666666"/>
          <w:sz w:val="28"/>
          <w:szCs w:val="28"/>
          <w:lang w:eastAsia="ru-RU"/>
        </w:rPr>
        <w:t>Отметкой называют число, определяющее высотное положение (высоту) конструктивного элемента здания. Например, на разрезе здания плоскости полов фиксируют специальными знаками с цифрами (рис. 40, б)</w:t>
      </w:r>
      <w:proofErr w:type="gramStart"/>
      <w:r w:rsidRPr="00F45DCE">
        <w:rPr>
          <w:rFonts w:ascii="Trebuchet MS" w:eastAsia="Times New Roman" w:hAnsi="Trebuchet MS" w:cs="Times New Roman"/>
          <w:color w:val="666666"/>
          <w:sz w:val="28"/>
          <w:szCs w:val="28"/>
          <w:lang w:eastAsia="ru-RU"/>
        </w:rPr>
        <w:t xml:space="preserve"> :</w:t>
      </w:r>
      <w:proofErr w:type="gramEnd"/>
      <w:r w:rsidRPr="00F45DCE">
        <w:rPr>
          <w:rFonts w:ascii="Trebuchet MS" w:eastAsia="Times New Roman" w:hAnsi="Trebuchet MS" w:cs="Times New Roman"/>
          <w:color w:val="666666"/>
          <w:sz w:val="28"/>
          <w:szCs w:val="28"/>
          <w:lang w:eastAsia="ru-RU"/>
        </w:rPr>
        <w:t xml:space="preserve"> отметка чистого пола второго этажа — 2,800, а полов лестничной площадки — 2,780, так как уровень полов этажных площадок, санитарных узлов на 20 мм ниже уровня полов жилых помещений.</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sidRPr="00F45DCE">
        <w:rPr>
          <w:rFonts w:ascii="Trebuchet MS" w:eastAsia="Times New Roman" w:hAnsi="Trebuchet MS" w:cs="Times New Roman"/>
          <w:color w:val="666666"/>
          <w:sz w:val="28"/>
          <w:szCs w:val="28"/>
          <w:lang w:eastAsia="ru-RU"/>
        </w:rPr>
        <w:t>Строительству зданий и сооружений предшествует создание высотной разбивочной сети, начинающей отсчет от репера (рис. 1, а).</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sidRPr="00F45DCE">
        <w:rPr>
          <w:rFonts w:ascii="Trebuchet MS" w:eastAsia="Times New Roman" w:hAnsi="Trebuchet MS" w:cs="Times New Roman"/>
          <w:color w:val="666666"/>
          <w:sz w:val="28"/>
          <w:szCs w:val="28"/>
          <w:lang w:eastAsia="ru-RU"/>
        </w:rPr>
        <w:t>Репер — это геодезический знак на строительной площадке. Его высотное положение, т. е. абсолютную отметку относительно уровня Балтийского моря, равную, например, 119, 200, вычисляют от начала строительства.</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sidRPr="00F45DCE">
        <w:rPr>
          <w:rFonts w:ascii="Trebuchet MS" w:eastAsia="Times New Roman" w:hAnsi="Trebuchet MS" w:cs="Times New Roman"/>
          <w:color w:val="666666"/>
          <w:sz w:val="28"/>
          <w:szCs w:val="28"/>
          <w:lang w:eastAsia="ru-RU"/>
        </w:rPr>
        <w:t xml:space="preserve">Уровень пола первого этажа обозначают двумя отметками: </w:t>
      </w:r>
      <w:proofErr w:type="gramStart"/>
      <w:r w:rsidRPr="00F45DCE">
        <w:rPr>
          <w:rFonts w:ascii="Trebuchet MS" w:eastAsia="Times New Roman" w:hAnsi="Trebuchet MS" w:cs="Times New Roman"/>
          <w:color w:val="666666"/>
          <w:sz w:val="28"/>
          <w:szCs w:val="28"/>
          <w:lang w:eastAsia="ru-RU"/>
        </w:rPr>
        <w:t>абсолютной</w:t>
      </w:r>
      <w:proofErr w:type="gramEnd"/>
      <w:r w:rsidRPr="00F45DCE">
        <w:rPr>
          <w:rFonts w:ascii="Trebuchet MS" w:eastAsia="Times New Roman" w:hAnsi="Trebuchet MS" w:cs="Times New Roman"/>
          <w:color w:val="666666"/>
          <w:sz w:val="28"/>
          <w:szCs w:val="28"/>
          <w:lang w:eastAsia="ru-RU"/>
        </w:rPr>
        <w:t xml:space="preserve"> (120, 105) и условной, обозначенной 0,000. При возведении основных конструктивных элементов здания, укладке полов и при других работах пользуются только условными отметками, которые начинают свой отсчет от уровня чистого пола первого этажа.</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sidRPr="00F45DCE">
        <w:rPr>
          <w:rFonts w:ascii="Trebuchet MS" w:eastAsia="Times New Roman" w:hAnsi="Trebuchet MS" w:cs="Times New Roman"/>
          <w:color w:val="666666"/>
          <w:sz w:val="28"/>
          <w:szCs w:val="28"/>
          <w:lang w:eastAsia="ru-RU"/>
        </w:rPr>
        <w:t>По ходу строительства проектные отметки отдельных элементов переносят геодезическими приборами и приспособлениями (рис. 2) на этажи возводимого здания.</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Pr>
          <w:rFonts w:ascii="Trebuchet MS" w:eastAsia="Times New Roman" w:hAnsi="Trebuchet MS" w:cs="Times New Roman"/>
          <w:noProof/>
          <w:color w:val="666666"/>
          <w:sz w:val="28"/>
          <w:szCs w:val="28"/>
          <w:lang w:eastAsia="ru-RU"/>
        </w:rPr>
        <w:lastRenderedPageBreak/>
        <w:drawing>
          <wp:inline distT="0" distB="0" distL="0" distR="0">
            <wp:extent cx="4025900" cy="2482215"/>
            <wp:effectExtent l="19050" t="0" r="0" b="0"/>
            <wp:docPr id="1" name="Рисунок 1" descr="http://gardenweb.ru/gallery/oblicovka-keramicheskimi-materialami/image_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rdenweb.ru/gallery/oblicovka-keramicheskimi-materialami/image_40.gif"/>
                    <pic:cNvPicPr>
                      <a:picLocks noChangeAspect="1" noChangeArrowheads="1"/>
                    </pic:cNvPicPr>
                  </pic:nvPicPr>
                  <pic:blipFill>
                    <a:blip r:embed="rId4" cstate="print"/>
                    <a:srcRect/>
                    <a:stretch>
                      <a:fillRect/>
                    </a:stretch>
                  </pic:blipFill>
                  <pic:spPr bwMode="auto">
                    <a:xfrm>
                      <a:off x="0" y="0"/>
                      <a:ext cx="4025900" cy="2482215"/>
                    </a:xfrm>
                    <a:prstGeom prst="rect">
                      <a:avLst/>
                    </a:prstGeom>
                    <a:noFill/>
                    <a:ln w="9525">
                      <a:noFill/>
                      <a:miter lim="800000"/>
                      <a:headEnd/>
                      <a:tailEnd/>
                    </a:ln>
                  </pic:spPr>
                </pic:pic>
              </a:graphicData>
            </a:graphic>
          </wp:inline>
        </w:drawing>
      </w:r>
    </w:p>
    <w:p w:rsidR="00F45DCE" w:rsidRPr="00F45DCE" w:rsidRDefault="00F45DCE" w:rsidP="00F45DCE">
      <w:pPr>
        <w:shd w:val="clear" w:color="auto" w:fill="FFFFFF"/>
        <w:spacing w:after="0" w:line="240" w:lineRule="auto"/>
        <w:rPr>
          <w:rFonts w:ascii="Trebuchet MS" w:eastAsia="Times New Roman" w:hAnsi="Trebuchet MS" w:cs="Times New Roman"/>
          <w:color w:val="999999"/>
          <w:sz w:val="26"/>
          <w:szCs w:val="26"/>
          <w:lang w:eastAsia="ru-RU"/>
        </w:rPr>
      </w:pPr>
      <w:r w:rsidRPr="00F45DCE">
        <w:rPr>
          <w:rFonts w:ascii="Trebuchet MS" w:eastAsia="Times New Roman" w:hAnsi="Trebuchet MS" w:cs="Times New Roman"/>
          <w:color w:val="999999"/>
          <w:sz w:val="26"/>
          <w:szCs w:val="26"/>
          <w:lang w:eastAsia="ru-RU"/>
        </w:rPr>
        <w:t>Рис. 1. Отметка репера (а) и уровни полов на этажах, лестничных клетках (б)</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sidRPr="00F45DCE">
        <w:rPr>
          <w:rFonts w:ascii="Trebuchet MS" w:eastAsia="Times New Roman" w:hAnsi="Trebuchet MS" w:cs="Times New Roman"/>
          <w:color w:val="666666"/>
          <w:sz w:val="28"/>
          <w:szCs w:val="28"/>
          <w:lang w:eastAsia="ru-RU"/>
        </w:rPr>
        <w:t>Нивелир (рис. 2, а) — это оптический прибор, который вместе с нивелирными рейками используют для определения проектных отметок монтируемых или уже установленных элементов здания.</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sidRPr="00F45DCE">
        <w:rPr>
          <w:rFonts w:ascii="Trebuchet MS" w:eastAsia="Times New Roman" w:hAnsi="Trebuchet MS" w:cs="Times New Roman"/>
          <w:color w:val="666666"/>
          <w:sz w:val="28"/>
          <w:szCs w:val="28"/>
          <w:lang w:eastAsia="ru-RU"/>
        </w:rPr>
        <w:t xml:space="preserve">Нивелирные рейки (рис. 2,6, в) — это деревянные бруски с делениями в сантиметрах и цифровыми значениями в дециметрах. На одной стороне рейки деления указаны черной краской, и отсчеты начинаются с нуля (от пяты — основания рейки). На другой стороне нанесены красные </w:t>
      </w:r>
      <w:proofErr w:type="gramStart"/>
      <w:r w:rsidRPr="00F45DCE">
        <w:rPr>
          <w:rFonts w:ascii="Trebuchet MS" w:eastAsia="Times New Roman" w:hAnsi="Trebuchet MS" w:cs="Times New Roman"/>
          <w:color w:val="666666"/>
          <w:sz w:val="28"/>
          <w:szCs w:val="28"/>
          <w:lang w:eastAsia="ru-RU"/>
        </w:rPr>
        <w:t>деления</w:t>
      </w:r>
      <w:proofErr w:type="gramEnd"/>
      <w:r w:rsidRPr="00F45DCE">
        <w:rPr>
          <w:rFonts w:ascii="Trebuchet MS" w:eastAsia="Times New Roman" w:hAnsi="Trebuchet MS" w:cs="Times New Roman"/>
          <w:color w:val="666666"/>
          <w:sz w:val="28"/>
          <w:szCs w:val="28"/>
          <w:lang w:eastAsia="ru-RU"/>
        </w:rPr>
        <w:t xml:space="preserve"> и отсчеты ведут от произвольного числа. Деления на нивелирных рейках равны 10 мм и для удобства отсчета каждые пять делений объединены в группу, напоминающую букву Е. Зрительные трубы 4 большинства нивелиров дают обратное изображение, поэтому цифры на нивелирных рейках изображены перевернутыми, чтобы в окуляре трубы читалось прямое изображение.</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sidRPr="00F45DCE">
        <w:rPr>
          <w:rFonts w:ascii="Trebuchet MS" w:eastAsia="Times New Roman" w:hAnsi="Trebuchet MS" w:cs="Times New Roman"/>
          <w:color w:val="666666"/>
          <w:sz w:val="28"/>
          <w:szCs w:val="28"/>
          <w:lang w:eastAsia="ru-RU"/>
        </w:rPr>
        <w:t>Визирный луч нивелира (рис. 3), по которому берут отсчеты, занимает горизонтальное положение. Взять отсчет по рейке — значит определить высоту от пяты рейки до уровня визирной оси нивелира. Отсчеты берут по средней горизонтальной черте 6 в окуляре зрительной трубы нивелира. В поле зрения окуляра отсчеты возрастают сверху вниз. При отсчете сантиметры читают по рейке, а миллиметры определяют на глаз (в окуляре нивелира читают отсчет—1155). Все эти инструментальные измерения и вычисления, в результате которых определяют превышения отдельных точек в здании, называют нивелированием. Эту работу выполняют инженерно-технические работники или геодезисты.</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sidRPr="00F45DCE">
        <w:rPr>
          <w:rFonts w:ascii="Trebuchet MS" w:eastAsia="Times New Roman" w:hAnsi="Trebuchet MS" w:cs="Times New Roman"/>
          <w:color w:val="666666"/>
          <w:sz w:val="28"/>
          <w:szCs w:val="28"/>
          <w:lang w:eastAsia="ru-RU"/>
        </w:rPr>
        <w:t xml:space="preserve">Нивелированием переносят геодезические отметки 5, закрепляемые масляной краской на стенах и колоннах здания. По нивелиру </w:t>
      </w:r>
      <w:r w:rsidRPr="00F45DCE">
        <w:rPr>
          <w:rFonts w:ascii="Trebuchet MS" w:eastAsia="Times New Roman" w:hAnsi="Trebuchet MS" w:cs="Times New Roman"/>
          <w:color w:val="666666"/>
          <w:sz w:val="28"/>
          <w:szCs w:val="28"/>
          <w:lang w:eastAsia="ru-RU"/>
        </w:rPr>
        <w:lastRenderedPageBreak/>
        <w:t xml:space="preserve">укладывают </w:t>
      </w:r>
      <w:proofErr w:type="spellStart"/>
      <w:r w:rsidRPr="00F45DCE">
        <w:rPr>
          <w:rFonts w:ascii="Trebuchet MS" w:eastAsia="Times New Roman" w:hAnsi="Trebuchet MS" w:cs="Times New Roman"/>
          <w:color w:val="666666"/>
          <w:sz w:val="28"/>
          <w:szCs w:val="28"/>
          <w:lang w:eastAsia="ru-RU"/>
        </w:rPr>
        <w:t>реперные</w:t>
      </w:r>
      <w:proofErr w:type="spellEnd"/>
      <w:r w:rsidRPr="00F45DCE">
        <w:rPr>
          <w:rFonts w:ascii="Trebuchet MS" w:eastAsia="Times New Roman" w:hAnsi="Trebuchet MS" w:cs="Times New Roman"/>
          <w:color w:val="666666"/>
          <w:sz w:val="28"/>
          <w:szCs w:val="28"/>
          <w:lang w:eastAsia="ru-RU"/>
        </w:rPr>
        <w:t xml:space="preserve"> маяки — плитки, уложенные на растворе и определяющие уровень пола, который будут настилать.</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sidRPr="00F45DCE">
        <w:rPr>
          <w:rFonts w:ascii="Trebuchet MS" w:eastAsia="Times New Roman" w:hAnsi="Trebuchet MS" w:cs="Times New Roman"/>
          <w:color w:val="666666"/>
          <w:sz w:val="28"/>
          <w:szCs w:val="28"/>
          <w:lang w:eastAsia="ru-RU"/>
        </w:rPr>
        <w:t>В больших помещениях геодезическую отметку в противоположный конец или другую часть стены переносят гибким уровнем (рис. 4, а). Уровень имеет две стеклянные визирные трубки, соединенные резиновым шлангом длиной до 12 м.</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Pr>
          <w:rFonts w:ascii="Trebuchet MS" w:eastAsia="Times New Roman" w:hAnsi="Trebuchet MS" w:cs="Times New Roman"/>
          <w:noProof/>
          <w:color w:val="666666"/>
          <w:sz w:val="28"/>
          <w:szCs w:val="28"/>
          <w:lang w:eastAsia="ru-RU"/>
        </w:rPr>
        <w:drawing>
          <wp:inline distT="0" distB="0" distL="0" distR="0">
            <wp:extent cx="2113915" cy="2636520"/>
            <wp:effectExtent l="19050" t="0" r="635" b="0"/>
            <wp:docPr id="2" name="Рисунок 2" descr="http://gardenweb.ru/gallery/oblicovka-keramicheskimi-materialami/image_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rdenweb.ru/gallery/oblicovka-keramicheskimi-materialami/image_41.gif"/>
                    <pic:cNvPicPr>
                      <a:picLocks noChangeAspect="1" noChangeArrowheads="1"/>
                    </pic:cNvPicPr>
                  </pic:nvPicPr>
                  <pic:blipFill>
                    <a:blip r:embed="rId5" cstate="print"/>
                    <a:srcRect/>
                    <a:stretch>
                      <a:fillRect/>
                    </a:stretch>
                  </pic:blipFill>
                  <pic:spPr bwMode="auto">
                    <a:xfrm>
                      <a:off x="0" y="0"/>
                      <a:ext cx="2113915" cy="2636520"/>
                    </a:xfrm>
                    <a:prstGeom prst="rect">
                      <a:avLst/>
                    </a:prstGeom>
                    <a:noFill/>
                    <a:ln w="9525">
                      <a:noFill/>
                      <a:miter lim="800000"/>
                      <a:headEnd/>
                      <a:tailEnd/>
                    </a:ln>
                  </pic:spPr>
                </pic:pic>
              </a:graphicData>
            </a:graphic>
          </wp:inline>
        </w:drawing>
      </w:r>
    </w:p>
    <w:p w:rsidR="00F45DCE" w:rsidRPr="00F45DCE" w:rsidRDefault="00F45DCE" w:rsidP="00F45DCE">
      <w:pPr>
        <w:shd w:val="clear" w:color="auto" w:fill="FFFFFF"/>
        <w:spacing w:after="0" w:line="240" w:lineRule="auto"/>
        <w:rPr>
          <w:rFonts w:ascii="Trebuchet MS" w:eastAsia="Times New Roman" w:hAnsi="Trebuchet MS" w:cs="Times New Roman"/>
          <w:color w:val="999999"/>
          <w:sz w:val="26"/>
          <w:szCs w:val="26"/>
          <w:lang w:eastAsia="ru-RU"/>
        </w:rPr>
      </w:pPr>
      <w:r w:rsidRPr="00F45DCE">
        <w:rPr>
          <w:rFonts w:ascii="Trebuchet MS" w:eastAsia="Times New Roman" w:hAnsi="Trebuchet MS" w:cs="Times New Roman"/>
          <w:color w:val="999999"/>
          <w:sz w:val="26"/>
          <w:szCs w:val="26"/>
          <w:lang w:eastAsia="ru-RU"/>
        </w:rPr>
        <w:t xml:space="preserve">Рис. 2. Нивелир и нивелирная рейка: а — общий вид, </w:t>
      </w:r>
      <w:proofErr w:type="gramStart"/>
      <w:r w:rsidRPr="00F45DCE">
        <w:rPr>
          <w:rFonts w:ascii="Trebuchet MS" w:eastAsia="Times New Roman" w:hAnsi="Trebuchet MS" w:cs="Times New Roman"/>
          <w:color w:val="999999"/>
          <w:sz w:val="26"/>
          <w:szCs w:val="26"/>
          <w:lang w:eastAsia="ru-RU"/>
        </w:rPr>
        <w:t>б</w:t>
      </w:r>
      <w:proofErr w:type="gramEnd"/>
      <w:r w:rsidRPr="00F45DCE">
        <w:rPr>
          <w:rFonts w:ascii="Trebuchet MS" w:eastAsia="Times New Roman" w:hAnsi="Trebuchet MS" w:cs="Times New Roman"/>
          <w:color w:val="999999"/>
          <w:sz w:val="26"/>
          <w:szCs w:val="26"/>
          <w:lang w:eastAsia="ru-RU"/>
        </w:rPr>
        <w:t xml:space="preserve"> — сторона рейки с черными делениями, в — то же, с красными делениями; 1—тренога, 2— подъемные винты с подставкой, 3 — регулировочные винты, 4 — зрительная труба с окуляром, 5 — фокусирующее кольцо</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Pr>
          <w:rFonts w:ascii="Trebuchet MS" w:eastAsia="Times New Roman" w:hAnsi="Trebuchet MS" w:cs="Times New Roman"/>
          <w:noProof/>
          <w:color w:val="666666"/>
          <w:sz w:val="28"/>
          <w:szCs w:val="28"/>
          <w:lang w:eastAsia="ru-RU"/>
        </w:rPr>
        <w:drawing>
          <wp:inline distT="0" distB="0" distL="0" distR="0">
            <wp:extent cx="3443605" cy="2101850"/>
            <wp:effectExtent l="19050" t="0" r="4445" b="0"/>
            <wp:docPr id="3" name="Рисунок 3" descr="http://gardenweb.ru/gallery/oblicovka-keramicheskimi-materialami/image_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rdenweb.ru/gallery/oblicovka-keramicheskimi-materialami/image_42.gif"/>
                    <pic:cNvPicPr>
                      <a:picLocks noChangeAspect="1" noChangeArrowheads="1"/>
                    </pic:cNvPicPr>
                  </pic:nvPicPr>
                  <pic:blipFill>
                    <a:blip r:embed="rId6" cstate="print"/>
                    <a:srcRect/>
                    <a:stretch>
                      <a:fillRect/>
                    </a:stretch>
                  </pic:blipFill>
                  <pic:spPr bwMode="auto">
                    <a:xfrm>
                      <a:off x="0" y="0"/>
                      <a:ext cx="3443605" cy="2101850"/>
                    </a:xfrm>
                    <a:prstGeom prst="rect">
                      <a:avLst/>
                    </a:prstGeom>
                    <a:noFill/>
                    <a:ln w="9525">
                      <a:noFill/>
                      <a:miter lim="800000"/>
                      <a:headEnd/>
                      <a:tailEnd/>
                    </a:ln>
                  </pic:spPr>
                </pic:pic>
              </a:graphicData>
            </a:graphic>
          </wp:inline>
        </w:drawing>
      </w:r>
    </w:p>
    <w:p w:rsidR="00F45DCE" w:rsidRPr="00F45DCE" w:rsidRDefault="00F45DCE" w:rsidP="00F45DCE">
      <w:pPr>
        <w:shd w:val="clear" w:color="auto" w:fill="FFFFFF"/>
        <w:spacing w:after="0" w:line="240" w:lineRule="auto"/>
        <w:rPr>
          <w:rFonts w:ascii="Trebuchet MS" w:eastAsia="Times New Roman" w:hAnsi="Trebuchet MS" w:cs="Times New Roman"/>
          <w:color w:val="999999"/>
          <w:sz w:val="26"/>
          <w:szCs w:val="26"/>
          <w:lang w:eastAsia="ru-RU"/>
        </w:rPr>
      </w:pPr>
      <w:r w:rsidRPr="00F45DCE">
        <w:rPr>
          <w:rFonts w:ascii="Trebuchet MS" w:eastAsia="Times New Roman" w:hAnsi="Trebuchet MS" w:cs="Times New Roman"/>
          <w:color w:val="999999"/>
          <w:sz w:val="26"/>
          <w:szCs w:val="26"/>
          <w:lang w:eastAsia="ru-RU"/>
        </w:rPr>
        <w:t xml:space="preserve">Рис. 3. Нивелирование (а) и взятие отсчетов по рейке (б): 1 — нивелир, 2 — визирные лучи, 3 — нивелирная рейка, 4 — </w:t>
      </w:r>
      <w:proofErr w:type="spellStart"/>
      <w:r w:rsidRPr="00F45DCE">
        <w:rPr>
          <w:rFonts w:ascii="Trebuchet MS" w:eastAsia="Times New Roman" w:hAnsi="Trebuchet MS" w:cs="Times New Roman"/>
          <w:color w:val="999999"/>
          <w:sz w:val="26"/>
          <w:szCs w:val="26"/>
          <w:lang w:eastAsia="ru-RU"/>
        </w:rPr>
        <w:t>реперный</w:t>
      </w:r>
      <w:proofErr w:type="spellEnd"/>
      <w:r w:rsidRPr="00F45DCE">
        <w:rPr>
          <w:rFonts w:ascii="Trebuchet MS" w:eastAsia="Times New Roman" w:hAnsi="Trebuchet MS" w:cs="Times New Roman"/>
          <w:color w:val="999999"/>
          <w:sz w:val="26"/>
          <w:szCs w:val="26"/>
          <w:lang w:eastAsia="ru-RU"/>
        </w:rPr>
        <w:t xml:space="preserve"> маяк, 5 — геодезическая отметка, 6 — горизонтальная черта в окуляре нивелира, 7 — рейка в поле зрения нивелира</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Pr>
          <w:rFonts w:ascii="Trebuchet MS" w:eastAsia="Times New Roman" w:hAnsi="Trebuchet MS" w:cs="Times New Roman"/>
          <w:noProof/>
          <w:color w:val="666666"/>
          <w:sz w:val="28"/>
          <w:szCs w:val="28"/>
          <w:lang w:eastAsia="ru-RU"/>
        </w:rPr>
        <w:lastRenderedPageBreak/>
        <w:drawing>
          <wp:inline distT="0" distB="0" distL="0" distR="0">
            <wp:extent cx="3966210" cy="1888490"/>
            <wp:effectExtent l="19050" t="0" r="0" b="0"/>
            <wp:docPr id="4" name="Рисунок 4" descr="http://gardenweb.ru/gallery/oblicovka-keramicheskimi-materialami/image_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ardenweb.ru/gallery/oblicovka-keramicheskimi-materialami/image_43.gif"/>
                    <pic:cNvPicPr>
                      <a:picLocks noChangeAspect="1" noChangeArrowheads="1"/>
                    </pic:cNvPicPr>
                  </pic:nvPicPr>
                  <pic:blipFill>
                    <a:blip r:embed="rId7" cstate="print"/>
                    <a:srcRect/>
                    <a:stretch>
                      <a:fillRect/>
                    </a:stretch>
                  </pic:blipFill>
                  <pic:spPr bwMode="auto">
                    <a:xfrm>
                      <a:off x="0" y="0"/>
                      <a:ext cx="3966210" cy="1888490"/>
                    </a:xfrm>
                    <a:prstGeom prst="rect">
                      <a:avLst/>
                    </a:prstGeom>
                    <a:noFill/>
                    <a:ln w="9525">
                      <a:noFill/>
                      <a:miter lim="800000"/>
                      <a:headEnd/>
                      <a:tailEnd/>
                    </a:ln>
                  </pic:spPr>
                </pic:pic>
              </a:graphicData>
            </a:graphic>
          </wp:inline>
        </w:drawing>
      </w:r>
    </w:p>
    <w:p w:rsidR="00F45DCE" w:rsidRPr="00F45DCE" w:rsidRDefault="00F45DCE" w:rsidP="00F45DCE">
      <w:pPr>
        <w:shd w:val="clear" w:color="auto" w:fill="FFFFFF"/>
        <w:spacing w:after="0" w:line="240" w:lineRule="auto"/>
        <w:rPr>
          <w:rFonts w:ascii="Trebuchet MS" w:eastAsia="Times New Roman" w:hAnsi="Trebuchet MS" w:cs="Times New Roman"/>
          <w:color w:val="999999"/>
          <w:sz w:val="26"/>
          <w:szCs w:val="26"/>
          <w:lang w:eastAsia="ru-RU"/>
        </w:rPr>
      </w:pPr>
      <w:r w:rsidRPr="00F45DCE">
        <w:rPr>
          <w:rFonts w:ascii="Trebuchet MS" w:eastAsia="Times New Roman" w:hAnsi="Trebuchet MS" w:cs="Times New Roman"/>
          <w:color w:val="999999"/>
          <w:sz w:val="26"/>
          <w:szCs w:val="26"/>
          <w:lang w:eastAsia="ru-RU"/>
        </w:rPr>
        <w:t>Рис. 4. Перенос геодезических отметок гибким уровнем: а — уровень, 6 — перенос отметки; 1 —резиновый шланг, 2 — визирная труба с делениями, 3 — кронштейн, 4 — пробка, 5 — геодезическая отметка, 6 — черта, 7 — риска уровня пола</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sidRPr="00F45DCE">
        <w:rPr>
          <w:rFonts w:ascii="Trebuchet MS" w:eastAsia="Times New Roman" w:hAnsi="Trebuchet MS" w:cs="Times New Roman"/>
          <w:color w:val="666666"/>
          <w:sz w:val="28"/>
          <w:szCs w:val="28"/>
          <w:lang w:eastAsia="ru-RU"/>
        </w:rPr>
        <w:t>Перед началом измерений уровень заполняют водой через пробку в визирной трубке до нулевой отметки на шкале. При этом нельзя допускать, чтобы в шланг уровня попал воздух, так как это приведет к неточности показаний прибора. Нулевое деление визирной трубки совмещают с геодезической отметкой (рис. 4, б) на стене. В противоположном конце (после прекращения колебаний воды) вода на нулевой черте второй визирной трубки покажет уровень переносимой отметки.</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sidRPr="00F45DCE">
        <w:rPr>
          <w:rFonts w:ascii="Trebuchet MS" w:eastAsia="Times New Roman" w:hAnsi="Trebuchet MS" w:cs="Times New Roman"/>
          <w:color w:val="666666"/>
          <w:sz w:val="28"/>
          <w:szCs w:val="28"/>
          <w:lang w:eastAsia="ru-RU"/>
        </w:rPr>
        <w:t>Точность отсчета при пользовании гибким уровнем ± 1 мм.</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sidRPr="00F45DCE">
        <w:rPr>
          <w:rFonts w:ascii="Trebuchet MS" w:eastAsia="Times New Roman" w:hAnsi="Trebuchet MS" w:cs="Times New Roman"/>
          <w:color w:val="666666"/>
          <w:sz w:val="28"/>
          <w:szCs w:val="28"/>
          <w:lang w:eastAsia="ru-RU"/>
        </w:rPr>
        <w:t>Между отметками (вынесенными на стену) протягивают шнур, натертый мелом, и отбивают горизонтальную черту, сохраняемую до окончания настилки полов. Такая черта позволяет быстро установить опорные маяки (плитки на растворе), определяющие уровень укладываемого пола. Например, для установки маяков при настилке плиточного пола по отметке, показанной на рис. 4, б, следует отложить 1 м от горизонтальной черты вниз. Полученная риска будет соответствовать уровню чистого пола на отметке 0,000.</w:t>
      </w:r>
    </w:p>
    <w:p w:rsidR="00F45DCE" w:rsidRP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sidRPr="00F45DCE">
        <w:rPr>
          <w:rFonts w:ascii="Trebuchet MS" w:eastAsia="Times New Roman" w:hAnsi="Trebuchet MS" w:cs="Times New Roman"/>
          <w:color w:val="666666"/>
          <w:sz w:val="28"/>
          <w:szCs w:val="28"/>
          <w:lang w:eastAsia="ru-RU"/>
        </w:rPr>
        <w:t xml:space="preserve">Укладку промежуточных маяков, проверку маячных рядов и другие измерения выполняют с помощью строительного уровня (рис. 5), установленного на </w:t>
      </w:r>
      <w:proofErr w:type="spellStart"/>
      <w:r w:rsidRPr="00F45DCE">
        <w:rPr>
          <w:rFonts w:ascii="Trebuchet MS" w:eastAsia="Times New Roman" w:hAnsi="Trebuchet MS" w:cs="Times New Roman"/>
          <w:color w:val="666666"/>
          <w:sz w:val="28"/>
          <w:szCs w:val="28"/>
          <w:lang w:eastAsia="ru-RU"/>
        </w:rPr>
        <w:t>отфугованную</w:t>
      </w:r>
      <w:proofErr w:type="spellEnd"/>
      <w:r w:rsidRPr="00F45DCE">
        <w:rPr>
          <w:rFonts w:ascii="Trebuchet MS" w:eastAsia="Times New Roman" w:hAnsi="Trebuchet MS" w:cs="Times New Roman"/>
          <w:color w:val="666666"/>
          <w:sz w:val="28"/>
          <w:szCs w:val="28"/>
          <w:lang w:eastAsia="ru-RU"/>
        </w:rPr>
        <w:t xml:space="preserve"> двухметровую рейку. Уровень имеет корпус со стеклянными ампулами, заполненными жидкостью. На поверхности ампул нанесены штрихи. При горизонтальном положении уровня воздушный пузырек в ампуле занимает среднее положение (нуль-пункт). Смещение пузырька на одно деление ампулы, равное 2 мм, покажет, что проверяемая плоскость имеет уклон.</w:t>
      </w:r>
    </w:p>
    <w:p w:rsidR="00182BF2"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Pr>
          <w:rFonts w:ascii="Trebuchet MS" w:eastAsia="Times New Roman" w:hAnsi="Trebuchet MS" w:cs="Times New Roman"/>
          <w:noProof/>
          <w:color w:val="666666"/>
          <w:sz w:val="28"/>
          <w:szCs w:val="28"/>
          <w:lang w:eastAsia="ru-RU"/>
        </w:rPr>
        <w:lastRenderedPageBreak/>
        <w:drawing>
          <wp:inline distT="0" distB="0" distL="0" distR="0">
            <wp:extent cx="2672080" cy="3099435"/>
            <wp:effectExtent l="19050" t="0" r="0" b="0"/>
            <wp:docPr id="5" name="Рисунок 5" descr="http://gardenweb.ru/gallery/oblicovka-keramicheskimi-materialami/image_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ardenweb.ru/gallery/oblicovka-keramicheskimi-materialami/image_44.gif"/>
                    <pic:cNvPicPr>
                      <a:picLocks noChangeAspect="1" noChangeArrowheads="1"/>
                    </pic:cNvPicPr>
                  </pic:nvPicPr>
                  <pic:blipFill>
                    <a:blip r:embed="rId8" cstate="print"/>
                    <a:srcRect/>
                    <a:stretch>
                      <a:fillRect/>
                    </a:stretch>
                  </pic:blipFill>
                  <pic:spPr bwMode="auto">
                    <a:xfrm>
                      <a:off x="0" y="0"/>
                      <a:ext cx="2672080" cy="3099435"/>
                    </a:xfrm>
                    <a:prstGeom prst="rect">
                      <a:avLst/>
                    </a:prstGeom>
                    <a:noFill/>
                    <a:ln w="9525">
                      <a:noFill/>
                      <a:miter lim="800000"/>
                      <a:headEnd/>
                      <a:tailEnd/>
                    </a:ln>
                  </pic:spPr>
                </pic:pic>
              </a:graphicData>
            </a:graphic>
          </wp:inline>
        </w:drawing>
      </w:r>
    </w:p>
    <w:p w:rsid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Pr>
          <w:rFonts w:ascii="Trebuchet MS" w:eastAsia="Times New Roman" w:hAnsi="Trebuchet MS" w:cs="Times New Roman"/>
          <w:color w:val="666666"/>
          <w:sz w:val="28"/>
          <w:szCs w:val="28"/>
          <w:lang w:eastAsia="ru-RU"/>
        </w:rPr>
        <w:t>1.Изучить тему.</w:t>
      </w:r>
    </w:p>
    <w:p w:rsid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Pr>
          <w:rFonts w:ascii="Trebuchet MS" w:eastAsia="Times New Roman" w:hAnsi="Trebuchet MS" w:cs="Times New Roman"/>
          <w:color w:val="666666"/>
          <w:sz w:val="28"/>
          <w:szCs w:val="28"/>
          <w:lang w:eastAsia="ru-RU"/>
        </w:rPr>
        <w:t>2.Ответить на вопросы.</w:t>
      </w:r>
    </w:p>
    <w:p w:rsidR="00F45DCE" w:rsidRDefault="00F45DCE"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Pr>
          <w:rFonts w:ascii="Trebuchet MS" w:eastAsia="Times New Roman" w:hAnsi="Trebuchet MS" w:cs="Times New Roman"/>
          <w:color w:val="666666"/>
          <w:sz w:val="28"/>
          <w:szCs w:val="28"/>
          <w:lang w:eastAsia="ru-RU"/>
        </w:rPr>
        <w:t>Контрольные вопросы.</w:t>
      </w:r>
    </w:p>
    <w:p w:rsidR="00F45DCE" w:rsidRDefault="000327FC"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Pr>
          <w:rFonts w:ascii="Trebuchet MS" w:eastAsia="Times New Roman" w:hAnsi="Trebuchet MS" w:cs="Times New Roman"/>
          <w:color w:val="666666"/>
          <w:sz w:val="28"/>
          <w:szCs w:val="28"/>
          <w:lang w:eastAsia="ru-RU"/>
        </w:rPr>
        <w:t>а) Чем и для чего грунтуют основание перед облицовкой?</w:t>
      </w:r>
    </w:p>
    <w:p w:rsidR="000327FC" w:rsidRDefault="000327FC"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Pr>
          <w:rFonts w:ascii="Trebuchet MS" w:eastAsia="Times New Roman" w:hAnsi="Trebuchet MS" w:cs="Times New Roman"/>
          <w:color w:val="666666"/>
          <w:sz w:val="28"/>
          <w:szCs w:val="28"/>
          <w:lang w:eastAsia="ru-RU"/>
        </w:rPr>
        <w:t>б) Как разбивают покрытие  для устройства диагональной облицовки пола?</w:t>
      </w:r>
    </w:p>
    <w:p w:rsidR="000327FC" w:rsidRDefault="000327FC"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Pr>
          <w:rFonts w:ascii="Trebuchet MS" w:eastAsia="Times New Roman" w:hAnsi="Trebuchet MS" w:cs="Times New Roman"/>
          <w:color w:val="666666"/>
          <w:sz w:val="28"/>
          <w:szCs w:val="28"/>
          <w:lang w:eastAsia="ru-RU"/>
        </w:rPr>
        <w:t>в) Назовите основные дефекты облицовки и способы их устранения?</w:t>
      </w:r>
    </w:p>
    <w:p w:rsidR="000327FC" w:rsidRDefault="000327FC"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r>
        <w:rPr>
          <w:rFonts w:ascii="Trebuchet MS" w:eastAsia="Times New Roman" w:hAnsi="Trebuchet MS" w:cs="Times New Roman"/>
          <w:color w:val="666666"/>
          <w:sz w:val="28"/>
          <w:szCs w:val="28"/>
          <w:lang w:eastAsia="ru-RU"/>
        </w:rPr>
        <w:t>г) Как производят разметку облицовочной поверхности?</w:t>
      </w:r>
    </w:p>
    <w:p w:rsidR="000327FC" w:rsidRPr="00F45DCE" w:rsidRDefault="000327FC" w:rsidP="00F45DCE">
      <w:pPr>
        <w:shd w:val="clear" w:color="auto" w:fill="FFFFFF"/>
        <w:spacing w:before="144" w:after="144" w:line="240" w:lineRule="auto"/>
        <w:rPr>
          <w:rFonts w:ascii="Trebuchet MS" w:eastAsia="Times New Roman" w:hAnsi="Trebuchet MS" w:cs="Times New Roman"/>
          <w:color w:val="666666"/>
          <w:sz w:val="28"/>
          <w:szCs w:val="28"/>
          <w:lang w:eastAsia="ru-RU"/>
        </w:rPr>
      </w:pPr>
    </w:p>
    <w:sectPr w:rsidR="000327FC" w:rsidRPr="00F45DCE" w:rsidSect="00182B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45DCE"/>
    <w:rsid w:val="000327FC"/>
    <w:rsid w:val="00182BF2"/>
    <w:rsid w:val="00AF7109"/>
    <w:rsid w:val="00F45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F2"/>
  </w:style>
  <w:style w:type="paragraph" w:styleId="2">
    <w:name w:val="heading 2"/>
    <w:basedOn w:val="a"/>
    <w:link w:val="20"/>
    <w:uiPriority w:val="9"/>
    <w:qFormat/>
    <w:rsid w:val="00F45D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5DC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45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45D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5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62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903</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1</cp:revision>
  <dcterms:created xsi:type="dcterms:W3CDTF">2020-04-22T08:43:00Z</dcterms:created>
  <dcterms:modified xsi:type="dcterms:W3CDTF">2020-04-22T09:12:00Z</dcterms:modified>
</cp:coreProperties>
</file>