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22" w:rsidRDefault="00D81622" w:rsidP="004B1CF0">
      <w:pPr>
        <w:jc w:val="center"/>
        <w:rPr>
          <w:rFonts w:ascii="Times New Roman" w:hAnsi="Times New Roman" w:cs="Times New Roman"/>
          <w:b/>
          <w:sz w:val="28"/>
          <w:szCs w:val="28"/>
        </w:rPr>
      </w:pPr>
      <w:r>
        <w:rPr>
          <w:rFonts w:ascii="Times New Roman" w:hAnsi="Times New Roman" w:cs="Times New Roman"/>
          <w:b/>
          <w:sz w:val="28"/>
          <w:szCs w:val="28"/>
        </w:rPr>
        <w:t xml:space="preserve">А-21 геология практика </w:t>
      </w:r>
      <w:proofErr w:type="spellStart"/>
      <w:r>
        <w:rPr>
          <w:rFonts w:ascii="Times New Roman" w:hAnsi="Times New Roman" w:cs="Times New Roman"/>
          <w:b/>
          <w:sz w:val="28"/>
          <w:szCs w:val="28"/>
        </w:rPr>
        <w:t>Захарчева</w:t>
      </w:r>
      <w:proofErr w:type="spellEnd"/>
      <w:r>
        <w:rPr>
          <w:rFonts w:ascii="Times New Roman" w:hAnsi="Times New Roman" w:cs="Times New Roman"/>
          <w:b/>
          <w:sz w:val="28"/>
          <w:szCs w:val="28"/>
        </w:rPr>
        <w:t xml:space="preserve"> ВМ  18 04 20</w:t>
      </w:r>
    </w:p>
    <w:p w:rsidR="0005431B" w:rsidRPr="0005431B" w:rsidRDefault="0005431B" w:rsidP="0005431B">
      <w:pPr>
        <w:rPr>
          <w:rFonts w:ascii="Times New Roman" w:hAnsi="Times New Roman" w:cs="Times New Roman"/>
          <w:sz w:val="28"/>
          <w:szCs w:val="28"/>
        </w:rPr>
      </w:pPr>
      <w:r w:rsidRPr="0005431B">
        <w:rPr>
          <w:rFonts w:ascii="Times New Roman" w:hAnsi="Times New Roman" w:cs="Times New Roman"/>
          <w:sz w:val="28"/>
          <w:szCs w:val="28"/>
        </w:rPr>
        <w:t>Цель</w:t>
      </w:r>
      <w:proofErr w:type="gramStart"/>
      <w:r w:rsidRPr="0005431B">
        <w:rPr>
          <w:rFonts w:ascii="Times New Roman" w:hAnsi="Times New Roman" w:cs="Times New Roman"/>
          <w:sz w:val="28"/>
          <w:szCs w:val="28"/>
        </w:rPr>
        <w:t xml:space="preserve"> :</w:t>
      </w:r>
      <w:proofErr w:type="gramEnd"/>
      <w:r w:rsidRPr="0005431B">
        <w:rPr>
          <w:rFonts w:ascii="Times New Roman" w:hAnsi="Times New Roman" w:cs="Times New Roman"/>
          <w:sz w:val="28"/>
          <w:szCs w:val="28"/>
        </w:rPr>
        <w:t xml:space="preserve"> И</w:t>
      </w:r>
      <w:r>
        <w:rPr>
          <w:rFonts w:ascii="Times New Roman" w:hAnsi="Times New Roman" w:cs="Times New Roman"/>
          <w:sz w:val="28"/>
          <w:szCs w:val="28"/>
        </w:rPr>
        <w:t>зучить основные вопросы построения продольного и поперечного профиля автодороги.</w:t>
      </w:r>
    </w:p>
    <w:p w:rsidR="00D81622" w:rsidRDefault="00D81622" w:rsidP="00D81622">
      <w:pPr>
        <w:pStyle w:val="a3"/>
        <w:ind w:left="360"/>
        <w:rPr>
          <w:rFonts w:ascii="Times New Roman" w:hAnsi="Times New Roman" w:cs="Times New Roman"/>
          <w:b/>
          <w:sz w:val="28"/>
          <w:szCs w:val="28"/>
        </w:rPr>
      </w:pPr>
    </w:p>
    <w:p w:rsidR="004B1CF0" w:rsidRDefault="004B1CF0" w:rsidP="00D81622">
      <w:pPr>
        <w:pStyle w:val="a3"/>
        <w:ind w:left="360"/>
        <w:jc w:val="center"/>
        <w:rPr>
          <w:rFonts w:ascii="Times New Roman" w:hAnsi="Times New Roman" w:cs="Times New Roman"/>
          <w:b/>
          <w:sz w:val="28"/>
          <w:szCs w:val="28"/>
        </w:rPr>
      </w:pPr>
      <w:r w:rsidRPr="004B1CF0">
        <w:rPr>
          <w:rFonts w:ascii="Times New Roman" w:hAnsi="Times New Roman" w:cs="Times New Roman"/>
          <w:b/>
          <w:sz w:val="28"/>
          <w:szCs w:val="28"/>
        </w:rPr>
        <w:t>Основные положения</w:t>
      </w:r>
    </w:p>
    <w:p w:rsidR="004B1CF0" w:rsidRDefault="004B1CF0" w:rsidP="004B1CF0">
      <w:pPr>
        <w:rPr>
          <w:rFonts w:ascii="Times New Roman" w:hAnsi="Times New Roman" w:cs="Times New Roman"/>
          <w:sz w:val="28"/>
          <w:szCs w:val="28"/>
        </w:rPr>
      </w:pPr>
      <w:r w:rsidRPr="004B1CF0">
        <w:rPr>
          <w:rFonts w:ascii="Times New Roman" w:hAnsi="Times New Roman" w:cs="Times New Roman"/>
          <w:sz w:val="28"/>
          <w:szCs w:val="28"/>
        </w:rPr>
        <w:t xml:space="preserve">Рабочую документацию автомобильных дорог при проектировании выполняют в соответствии с требованиями стандартов системы проектной документации для строительства (СПДС) ГОСТ </w:t>
      </w:r>
      <w:proofErr w:type="gramStart"/>
      <w:r w:rsidRPr="004B1CF0">
        <w:rPr>
          <w:rFonts w:ascii="Times New Roman" w:hAnsi="Times New Roman" w:cs="Times New Roman"/>
          <w:sz w:val="28"/>
          <w:szCs w:val="28"/>
        </w:rPr>
        <w:t>Р</w:t>
      </w:r>
      <w:proofErr w:type="gramEnd"/>
      <w:r w:rsidRPr="004B1CF0">
        <w:rPr>
          <w:rFonts w:ascii="Times New Roman" w:hAnsi="Times New Roman" w:cs="Times New Roman"/>
          <w:sz w:val="28"/>
          <w:szCs w:val="28"/>
        </w:rPr>
        <w:t xml:space="preserve"> 21.1701-97 «Правила выполнения рабочей документации автомобильных дорог». </w:t>
      </w:r>
    </w:p>
    <w:p w:rsidR="004B1CF0" w:rsidRDefault="004B1CF0" w:rsidP="004B1CF0">
      <w:pPr>
        <w:rPr>
          <w:rFonts w:ascii="Times New Roman" w:hAnsi="Times New Roman" w:cs="Times New Roman"/>
          <w:sz w:val="28"/>
          <w:szCs w:val="28"/>
        </w:rPr>
      </w:pPr>
      <w:r w:rsidRPr="004B1CF0">
        <w:rPr>
          <w:rFonts w:ascii="Times New Roman" w:hAnsi="Times New Roman" w:cs="Times New Roman"/>
          <w:sz w:val="28"/>
          <w:szCs w:val="28"/>
        </w:rPr>
        <w:t>Этот стандарт устанавливает состав и правила оформления рабочей документации на строительство новых и реконструируемых автомобильных дорог различного назначения. В состав основного комплекта рабочих чертежей марки АД в общем случае включают:</w:t>
      </w:r>
    </w:p>
    <w:p w:rsidR="004B1CF0" w:rsidRDefault="004B1CF0" w:rsidP="004B1CF0">
      <w:pPr>
        <w:rPr>
          <w:rFonts w:ascii="Times New Roman" w:hAnsi="Times New Roman" w:cs="Times New Roman"/>
          <w:sz w:val="28"/>
          <w:szCs w:val="28"/>
        </w:rPr>
      </w:pPr>
      <w:r w:rsidRPr="004B1CF0">
        <w:rPr>
          <w:rFonts w:ascii="Times New Roman" w:hAnsi="Times New Roman" w:cs="Times New Roman"/>
          <w:sz w:val="28"/>
          <w:szCs w:val="28"/>
        </w:rPr>
        <w:t xml:space="preserve"> — общие данные по рабочим чертежам;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план автомобильной дороги;</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план организации рельефа</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план земляных масс; — </w:t>
      </w:r>
      <w:r>
        <w:rPr>
          <w:rFonts w:ascii="Times New Roman" w:hAnsi="Times New Roman" w:cs="Times New Roman"/>
          <w:sz w:val="28"/>
          <w:szCs w:val="28"/>
        </w:rPr>
        <w:t xml:space="preserve">                                                                                                 </w:t>
      </w:r>
      <w:r w:rsidRPr="004B1CF0">
        <w:rPr>
          <w:rFonts w:ascii="Times New Roman" w:hAnsi="Times New Roman" w:cs="Times New Roman"/>
          <w:sz w:val="28"/>
          <w:szCs w:val="28"/>
        </w:rPr>
        <w:t>продольный профиль автомобильной дороги;</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продольные профили водоотводных и нагорных канав;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поперечные профили автомобильной дороги;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схему расположения технических средств организации дорожного движения; —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план благоустройства дороги. Чертежи выполняют в масштабах по ГОСТу с учетом сложности и насыщенности их информацией. Масштаб изображения указывают в основной надписи после наименования изображения. Если на листе помещено несколько изображений, выполненных в разных масштабах, то масштабы указывают на поле чертежа под наименованием каждого изображения. Масштабы изображения продольного профиля указывают над боковиком таблицы. Масштабы изображений приведены в таблице. Размеры на изображениях, как правило, указывают в метрах. Высоту и отметки уровней указывают с точностью до сантиметра. Величину углов поворота дороги указывают в градусах с точностью до одной минуты, а при необходимости </w:t>
      </w:r>
      <w:r w:rsidRPr="004B1CF0">
        <w:sym w:font="Symbol" w:char="F02D"/>
      </w:r>
      <w:r w:rsidRPr="004B1CF0">
        <w:rPr>
          <w:rFonts w:ascii="Times New Roman" w:hAnsi="Times New Roman" w:cs="Times New Roman"/>
          <w:sz w:val="28"/>
          <w:szCs w:val="28"/>
        </w:rPr>
        <w:t xml:space="preserve"> до одной секунды. Величину уклонов указывают в промилле без обозначения единицы измерения. Крутизну откосов указывают в виде отношения высоты к горизонтальной проекции откоса. Изображения </w:t>
      </w:r>
      <w:r w:rsidRPr="004B1CF0">
        <w:rPr>
          <w:rFonts w:ascii="Times New Roman" w:hAnsi="Times New Roman" w:cs="Times New Roman"/>
          <w:sz w:val="28"/>
          <w:szCs w:val="28"/>
        </w:rPr>
        <w:lastRenderedPageBreak/>
        <w:t xml:space="preserve">на рабочих чертежах основного комплекта марки АД выполняют линиями по ГОСТ 2.303. </w:t>
      </w:r>
    </w:p>
    <w:p w:rsidR="00E43F83" w:rsidRDefault="004B1CF0" w:rsidP="004B1CF0">
      <w:pPr>
        <w:rPr>
          <w:rFonts w:ascii="Times New Roman" w:hAnsi="Times New Roman" w:cs="Times New Roman"/>
          <w:sz w:val="28"/>
          <w:szCs w:val="28"/>
        </w:rPr>
      </w:pPr>
      <w:r w:rsidRPr="004B1CF0">
        <w:rPr>
          <w:rFonts w:ascii="Times New Roman" w:hAnsi="Times New Roman" w:cs="Times New Roman"/>
          <w:sz w:val="28"/>
          <w:szCs w:val="28"/>
        </w:rPr>
        <w:t>При этом сплошной толстой основной линией показывают:</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на плане — контуры кромок проезжей части проектируемых автомобильных дорог, контуры проектируемых зданий и сооружений, проектируемые инженерные сети, </w:t>
      </w:r>
      <w:proofErr w:type="spellStart"/>
      <w:r w:rsidRPr="004B1CF0">
        <w:rPr>
          <w:rFonts w:ascii="Times New Roman" w:hAnsi="Times New Roman" w:cs="Times New Roman"/>
          <w:sz w:val="28"/>
          <w:szCs w:val="28"/>
        </w:rPr>
        <w:t>уклоноуказатели</w:t>
      </w:r>
      <w:proofErr w:type="spellEnd"/>
      <w:r w:rsidRPr="004B1CF0">
        <w:rPr>
          <w:rFonts w:ascii="Times New Roman" w:hAnsi="Times New Roman" w:cs="Times New Roman"/>
          <w:sz w:val="28"/>
          <w:szCs w:val="28"/>
        </w:rPr>
        <w:t>, проектные горизонтали, кратные 0,5 м (на застроенной территории);</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6 — на продольном профиле — проектную линию, линии ординат от точек сопряжения элементов проектной линии, элементы плана;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на поперечном профиле — проектные контуры дороги и водоотводных сооружений, линии ординат от точек их переломов; </w:t>
      </w:r>
      <w:r>
        <w:rPr>
          <w:rFonts w:ascii="Times New Roman" w:hAnsi="Times New Roman" w:cs="Times New Roman"/>
          <w:sz w:val="28"/>
          <w:szCs w:val="28"/>
        </w:rPr>
        <w:t xml:space="preserve">                                                                       </w:t>
      </w:r>
      <w:r w:rsidRPr="004B1CF0">
        <w:rPr>
          <w:rFonts w:ascii="Times New Roman" w:hAnsi="Times New Roman" w:cs="Times New Roman"/>
          <w:sz w:val="28"/>
          <w:szCs w:val="28"/>
        </w:rPr>
        <w:t>— на схеме расположения технических средств организации дорожного движения</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линии разметки проезжей части, ограждения. </w:t>
      </w:r>
      <w:proofErr w:type="gramStart"/>
      <w:r w:rsidRPr="004B1CF0">
        <w:rPr>
          <w:rFonts w:ascii="Times New Roman" w:hAnsi="Times New Roman" w:cs="Times New Roman"/>
          <w:sz w:val="28"/>
          <w:szCs w:val="28"/>
        </w:rPr>
        <w:t>Сплошной тонкой линией показывают:</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 на плане — контуры поперечного профиля, горизонтали фактической поверхности земли и проектные горизонтали, кроме кратных 0,5 м (на застроенной территории), контуры существующих зданий, сооружений, коммуникаций, дорог, строительную геодезическую и координатную сетки; — на продольном и поперечном профилях — линию фактической поверхности земли и линии ординат от точек ее переломов, границы слоев грунта;</w:t>
      </w:r>
      <w:proofErr w:type="gramEnd"/>
      <w:r w:rsidRPr="004B1C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на схеме расположения технических средств организации дорожного движения — линии бровки земляного полотна, проектируемые искусственные сооружения. Штриховой толстой линией на плане показывают контуры проектируемых подземных сооружений. Штриховой тонкой линией показывают: </w:t>
      </w:r>
      <w:r>
        <w:rPr>
          <w:rFonts w:ascii="Times New Roman" w:hAnsi="Times New Roman" w:cs="Times New Roman"/>
          <w:sz w:val="28"/>
          <w:szCs w:val="28"/>
        </w:rPr>
        <w:t xml:space="preserve">                                                                                                          </w:t>
      </w:r>
      <w:r w:rsidRPr="004B1CF0">
        <w:rPr>
          <w:rFonts w:ascii="Times New Roman" w:hAnsi="Times New Roman" w:cs="Times New Roman"/>
          <w:sz w:val="28"/>
          <w:szCs w:val="28"/>
        </w:rPr>
        <w:t xml:space="preserve">— на плане — границы типов дорожной одежды, границы откосов выемки; — на продольном профиле — линию интерполированной поверхности земли на реконструируемых участках автомобильных дорог; </w:t>
      </w:r>
      <w:r>
        <w:rPr>
          <w:rFonts w:ascii="Times New Roman" w:hAnsi="Times New Roman" w:cs="Times New Roman"/>
          <w:sz w:val="28"/>
          <w:szCs w:val="28"/>
        </w:rPr>
        <w:t xml:space="preserve">                                                                     </w:t>
      </w:r>
      <w:r w:rsidRPr="004B1CF0">
        <w:rPr>
          <w:rFonts w:ascii="Times New Roman" w:hAnsi="Times New Roman" w:cs="Times New Roman"/>
          <w:sz w:val="28"/>
          <w:szCs w:val="28"/>
        </w:rPr>
        <w:t>— на поперечном профиле — линию проектируемой поверхности дорожного покрытия. Штрихпунктирной тонкой линией показывают ось проектируемой автомобильной дороги. Пунктирной линией изображают границу откоса насыпи</w:t>
      </w:r>
      <w:r>
        <w:t>.</w:t>
      </w:r>
      <w:r>
        <w:rPr>
          <w:rFonts w:ascii="Times New Roman" w:hAnsi="Times New Roman" w:cs="Times New Roman"/>
          <w:sz w:val="28"/>
          <w:szCs w:val="28"/>
        </w:rPr>
        <w:t xml:space="preserve"> </w:t>
      </w:r>
    </w:p>
    <w:p w:rsidR="004B1CF0" w:rsidRPr="004B1CF0" w:rsidRDefault="004B1CF0" w:rsidP="004B1CF0">
      <w:pPr>
        <w:pStyle w:val="a3"/>
        <w:numPr>
          <w:ilvl w:val="0"/>
          <w:numId w:val="1"/>
        </w:numPr>
        <w:rPr>
          <w:rFonts w:ascii="Times New Roman" w:hAnsi="Times New Roman" w:cs="Times New Roman"/>
          <w:sz w:val="28"/>
          <w:szCs w:val="28"/>
        </w:rPr>
      </w:pPr>
      <w:r w:rsidRPr="004B1CF0">
        <w:rPr>
          <w:rFonts w:ascii="Times New Roman" w:hAnsi="Times New Roman" w:cs="Times New Roman"/>
          <w:sz w:val="28"/>
          <w:szCs w:val="28"/>
        </w:rPr>
        <w:t xml:space="preserve">Порядок выполнения задания </w:t>
      </w:r>
    </w:p>
    <w:p w:rsidR="004B1CF0" w:rsidRDefault="004B1CF0" w:rsidP="004B1CF0">
      <w:pPr>
        <w:pStyle w:val="a3"/>
        <w:numPr>
          <w:ilvl w:val="0"/>
          <w:numId w:val="1"/>
        </w:numPr>
        <w:rPr>
          <w:rFonts w:ascii="Times New Roman" w:hAnsi="Times New Roman" w:cs="Times New Roman"/>
          <w:sz w:val="28"/>
          <w:szCs w:val="28"/>
        </w:rPr>
      </w:pPr>
      <w:r w:rsidRPr="004B1CF0">
        <w:rPr>
          <w:rFonts w:ascii="Times New Roman" w:hAnsi="Times New Roman" w:cs="Times New Roman"/>
          <w:sz w:val="28"/>
          <w:szCs w:val="28"/>
        </w:rPr>
        <w:t xml:space="preserve">Выполнение задания «Построение продольного профиля» знакомит студентов с практикой графического изображения результатов </w:t>
      </w:r>
      <w:r w:rsidRPr="004B1CF0">
        <w:rPr>
          <w:rFonts w:ascii="Times New Roman" w:hAnsi="Times New Roman" w:cs="Times New Roman"/>
          <w:sz w:val="28"/>
          <w:szCs w:val="28"/>
        </w:rPr>
        <w:lastRenderedPageBreak/>
        <w:t xml:space="preserve">нивелирования трассы. В этом задании подлежит освоению процесс построения продольного профиля трассы и ее поперечников. </w:t>
      </w:r>
    </w:p>
    <w:p w:rsidR="004B1CF0" w:rsidRPr="004B1CF0" w:rsidRDefault="004B1CF0" w:rsidP="004B1CF0">
      <w:pPr>
        <w:pStyle w:val="a3"/>
        <w:numPr>
          <w:ilvl w:val="0"/>
          <w:numId w:val="1"/>
        </w:numPr>
        <w:rPr>
          <w:rFonts w:ascii="Times New Roman" w:hAnsi="Times New Roman" w:cs="Times New Roman"/>
          <w:b/>
          <w:sz w:val="28"/>
          <w:szCs w:val="28"/>
        </w:rPr>
      </w:pPr>
      <w:r w:rsidRPr="004B1CF0">
        <w:rPr>
          <w:rFonts w:ascii="Times New Roman" w:hAnsi="Times New Roman" w:cs="Times New Roman"/>
          <w:b/>
          <w:sz w:val="28"/>
          <w:szCs w:val="28"/>
        </w:rPr>
        <w:t xml:space="preserve">Задание состоит из трех частей: </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1. Составление продольного профиля трассы.</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 xml:space="preserve"> 2. Составление профилей поперечников. </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3. Построение проектной линии продольного профиля.</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Ниже детально рассматривается процесс выполнения задания применительно к трассе, разбивка пикетажа и нивелирование которой рассмотрены в частях задания: «Расчет пикетажа трассы», «Составление плана трассы» и «Нивелирование трассы».</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 xml:space="preserve"> При выполнении этого задания каждый студент должен иметь перед собой результаты разбивки пикетажа (пикетажная книжка и ведомость прямых и кривых) и журнал нивелирования трассы. Для графических построений нужна миллиметровая бумага размером 30х40 см, линейка и карандаш (желательно твердости ТМ или М).</w:t>
      </w:r>
    </w:p>
    <w:p w:rsidR="004B1CF0"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 xml:space="preserve">3. Составление продольного профиля трассы Исходными данными для составления продольного профиля трассы являются результаты обработки журнала нивелирования (прил. 3), ведомость прямых и кривых (прил.2) и пикетажная книжка (прил.1). </w:t>
      </w:r>
    </w:p>
    <w:p w:rsidR="004E1A43" w:rsidRDefault="004B1CF0" w:rsidP="004B1CF0">
      <w:pPr>
        <w:pStyle w:val="a3"/>
        <w:ind w:left="360"/>
        <w:rPr>
          <w:rFonts w:ascii="Times New Roman" w:hAnsi="Times New Roman" w:cs="Times New Roman"/>
          <w:sz w:val="28"/>
          <w:szCs w:val="28"/>
        </w:rPr>
      </w:pPr>
      <w:r w:rsidRPr="004B1CF0">
        <w:rPr>
          <w:rFonts w:ascii="Times New Roman" w:hAnsi="Times New Roman" w:cs="Times New Roman"/>
          <w:sz w:val="28"/>
          <w:szCs w:val="28"/>
        </w:rPr>
        <w:t>Для построения продольного профиля используется миллиметровая бумага указанных выше размеров. Построение профиля выполняют карандашом, начинают его с вычерчивания сетки профиля. Форма и размеры сетки (боковиков) показаны на рис. 1 и 2. На рис. 2 приведен вид боковика, согласно ГОСТу по строительству дорог, а на рис. 1 приведен упрощенный вид боковика, содержащий графы, характерные для многих видов линейных сооружений, поэтому в методических указаниях приведен</w:t>
      </w:r>
      <w:r w:rsidR="004E1A43">
        <w:rPr>
          <w:rFonts w:ascii="Times New Roman" w:hAnsi="Times New Roman" w:cs="Times New Roman"/>
          <w:sz w:val="28"/>
          <w:szCs w:val="28"/>
        </w:rPr>
        <w:t xml:space="preserve">о  </w:t>
      </w:r>
      <w:r w:rsidR="004E1A43" w:rsidRPr="004E1A43">
        <w:rPr>
          <w:rFonts w:ascii="Times New Roman" w:hAnsi="Times New Roman" w:cs="Times New Roman"/>
          <w:sz w:val="28"/>
          <w:szCs w:val="28"/>
        </w:rPr>
        <w:t xml:space="preserve">рассмотрение построения профиля с использованием боковика, изображенного на рис. 1. Общая компоновка графической части этого задания приведена в прил.4. Боковик (сетку профиля) располагают в левой нижней части листа формата А3, отступив от нижнего края 2–3 см, от левого края не – менее 1 см. Справа от боковика размещается информация о продольном профиле. Длина профиля выбирается в соответствии с длиной трассы и горизонтальным масштабом продольного профиля. Для примера, приведенного в приложениях, общая длина равна 275 мм. Из них 75 мм отводится для граф сетки, 5 мм – на разрыв сетки с профилем и 200 мм – на сам профиль. При этом необходимо проследить, чтобы начало профиля совпадало с целым сантиметровым делением миллиметровой бумаги. Горизонтальные линии сетки проводятся параллельными линиями, через расстояния, указанные в правой части </w:t>
      </w:r>
      <w:r w:rsidR="004E1A43">
        <w:rPr>
          <w:rFonts w:ascii="Times New Roman" w:hAnsi="Times New Roman" w:cs="Times New Roman"/>
          <w:sz w:val="28"/>
          <w:szCs w:val="28"/>
        </w:rPr>
        <w:t xml:space="preserve"> </w:t>
      </w:r>
    </w:p>
    <w:tbl>
      <w:tblPr>
        <w:tblStyle w:val="a4"/>
        <w:tblW w:w="0" w:type="auto"/>
        <w:tblInd w:w="360" w:type="dxa"/>
        <w:tblLook w:val="04A0" w:firstRow="1" w:lastRow="0" w:firstColumn="1" w:lastColumn="0" w:noHBand="0" w:noVBand="1"/>
      </w:tblPr>
      <w:tblGrid>
        <w:gridCol w:w="1770"/>
        <w:gridCol w:w="6795"/>
        <w:gridCol w:w="6"/>
        <w:gridCol w:w="640"/>
      </w:tblGrid>
      <w:tr w:rsidR="004E1A43" w:rsidTr="004E1A43">
        <w:tc>
          <w:tcPr>
            <w:tcW w:w="8565"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Развернутый план трассы</w:t>
            </w:r>
          </w:p>
        </w:tc>
        <w:tc>
          <w:tcPr>
            <w:tcW w:w="646"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r>
      <w:tr w:rsidR="004E1A43" w:rsidTr="004E1A43">
        <w:tc>
          <w:tcPr>
            <w:tcW w:w="1770"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Проектные</w:t>
            </w:r>
          </w:p>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данные</w:t>
            </w:r>
          </w:p>
        </w:tc>
        <w:tc>
          <w:tcPr>
            <w:tcW w:w="6801"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Уклоны %</w:t>
            </w:r>
          </w:p>
        </w:tc>
        <w:tc>
          <w:tcPr>
            <w:tcW w:w="640"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E1A43" w:rsidTr="004E1A43">
        <w:tc>
          <w:tcPr>
            <w:tcW w:w="1770" w:type="dxa"/>
            <w:vMerge/>
          </w:tcPr>
          <w:p w:rsidR="004E1A43" w:rsidRDefault="004E1A43" w:rsidP="004E1A43">
            <w:pPr>
              <w:pStyle w:val="a3"/>
              <w:ind w:left="0"/>
              <w:rPr>
                <w:rFonts w:ascii="Times New Roman" w:hAnsi="Times New Roman" w:cs="Times New Roman"/>
                <w:sz w:val="28"/>
                <w:szCs w:val="28"/>
              </w:rPr>
            </w:pPr>
          </w:p>
        </w:tc>
        <w:tc>
          <w:tcPr>
            <w:tcW w:w="6801"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Отметка оси дороги  в </w:t>
            </w:r>
            <w:proofErr w:type="gramStart"/>
            <w:r>
              <w:rPr>
                <w:rFonts w:ascii="Times New Roman" w:hAnsi="Times New Roman" w:cs="Times New Roman"/>
                <w:sz w:val="28"/>
                <w:szCs w:val="28"/>
              </w:rPr>
              <w:t>м</w:t>
            </w:r>
            <w:proofErr w:type="gramEnd"/>
          </w:p>
        </w:tc>
        <w:tc>
          <w:tcPr>
            <w:tcW w:w="640"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4E1A43">
        <w:tc>
          <w:tcPr>
            <w:tcW w:w="1770"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Фактические</w:t>
            </w:r>
          </w:p>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данные</w:t>
            </w:r>
          </w:p>
        </w:tc>
        <w:tc>
          <w:tcPr>
            <w:tcW w:w="6801"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Отметка земли в </w:t>
            </w:r>
            <w:proofErr w:type="gramStart"/>
            <w:r>
              <w:rPr>
                <w:rFonts w:ascii="Times New Roman" w:hAnsi="Times New Roman" w:cs="Times New Roman"/>
                <w:sz w:val="28"/>
                <w:szCs w:val="28"/>
              </w:rPr>
              <w:t>м</w:t>
            </w:r>
            <w:proofErr w:type="gramEnd"/>
          </w:p>
        </w:tc>
        <w:tc>
          <w:tcPr>
            <w:tcW w:w="640"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4E1A43">
        <w:tc>
          <w:tcPr>
            <w:tcW w:w="1770" w:type="dxa"/>
            <w:vMerge/>
          </w:tcPr>
          <w:p w:rsidR="004E1A43" w:rsidRDefault="004E1A43" w:rsidP="004E1A43">
            <w:pPr>
              <w:pStyle w:val="a3"/>
              <w:ind w:left="0"/>
              <w:rPr>
                <w:rFonts w:ascii="Times New Roman" w:hAnsi="Times New Roman" w:cs="Times New Roman"/>
                <w:sz w:val="28"/>
                <w:szCs w:val="28"/>
              </w:rPr>
            </w:pPr>
          </w:p>
        </w:tc>
        <w:tc>
          <w:tcPr>
            <w:tcW w:w="6801"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расстояния</w:t>
            </w:r>
          </w:p>
        </w:tc>
        <w:tc>
          <w:tcPr>
            <w:tcW w:w="640"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E1A43" w:rsidTr="004E1A43">
        <w:tblPrEx>
          <w:tblLook w:val="0000" w:firstRow="0" w:lastRow="0" w:firstColumn="0" w:lastColumn="0" w:noHBand="0" w:noVBand="0"/>
        </w:tblPrEx>
        <w:trPr>
          <w:trHeight w:val="345"/>
        </w:trPr>
        <w:tc>
          <w:tcPr>
            <w:tcW w:w="8565" w:type="dxa"/>
            <w:gridSpan w:val="2"/>
          </w:tcPr>
          <w:p w:rsidR="004E1A43" w:rsidRDefault="004E1A43" w:rsidP="004E1A43">
            <w:pPr>
              <w:pStyle w:val="a3"/>
              <w:spacing w:after="200" w:line="276" w:lineRule="auto"/>
              <w:ind w:left="108"/>
              <w:jc w:val="center"/>
              <w:rPr>
                <w:rFonts w:ascii="Times New Roman" w:hAnsi="Times New Roman" w:cs="Times New Roman"/>
                <w:sz w:val="28"/>
                <w:szCs w:val="28"/>
              </w:rPr>
            </w:pPr>
            <w:r>
              <w:rPr>
                <w:rFonts w:ascii="Times New Roman" w:hAnsi="Times New Roman" w:cs="Times New Roman"/>
                <w:sz w:val="28"/>
                <w:szCs w:val="28"/>
              </w:rPr>
              <w:t>Пикеты, элементы плана, километры</w:t>
            </w:r>
          </w:p>
        </w:tc>
        <w:tc>
          <w:tcPr>
            <w:tcW w:w="646"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40</w:t>
            </w:r>
          </w:p>
        </w:tc>
      </w:tr>
    </w:tbl>
    <w:p w:rsidR="004E1A43" w:rsidRDefault="004E1A43" w:rsidP="004B1CF0">
      <w:pPr>
        <w:pStyle w:val="a3"/>
        <w:ind w:left="360"/>
        <w:rPr>
          <w:rFonts w:ascii="Times New Roman" w:hAnsi="Times New Roman" w:cs="Times New Roman"/>
          <w:sz w:val="28"/>
          <w:szCs w:val="28"/>
        </w:rPr>
      </w:pPr>
    </w:p>
    <w:p w:rsidR="004E1A43" w:rsidRPr="004E1A43" w:rsidRDefault="004E1A43" w:rsidP="004B1CF0">
      <w:pPr>
        <w:pStyle w:val="a3"/>
        <w:ind w:left="360"/>
        <w:rPr>
          <w:rFonts w:ascii="Times New Roman" w:hAnsi="Times New Roman" w:cs="Times New Roman"/>
          <w:sz w:val="28"/>
          <w:szCs w:val="28"/>
        </w:rPr>
      </w:pPr>
      <w:r w:rsidRPr="004E1A43">
        <w:rPr>
          <w:rFonts w:ascii="Times New Roman" w:hAnsi="Times New Roman" w:cs="Times New Roman"/>
          <w:sz w:val="28"/>
          <w:szCs w:val="28"/>
        </w:rPr>
        <w:t xml:space="preserve"> Заполнение граф сетки (см. рис.1) ведут в следующей последовательности:</w:t>
      </w:r>
    </w:p>
    <w:tbl>
      <w:tblPr>
        <w:tblStyle w:val="a4"/>
        <w:tblW w:w="0" w:type="auto"/>
        <w:tblInd w:w="360" w:type="dxa"/>
        <w:tblLook w:val="04A0" w:firstRow="1" w:lastRow="0" w:firstColumn="1" w:lastColumn="0" w:noHBand="0" w:noVBand="1"/>
      </w:tblPr>
      <w:tblGrid>
        <w:gridCol w:w="1770"/>
        <w:gridCol w:w="2366"/>
        <w:gridCol w:w="1254"/>
        <w:gridCol w:w="3319"/>
        <w:gridCol w:w="6"/>
        <w:gridCol w:w="496"/>
      </w:tblGrid>
      <w:tr w:rsidR="004E1A43" w:rsidTr="00B13FE7">
        <w:tc>
          <w:tcPr>
            <w:tcW w:w="1770" w:type="dxa"/>
          </w:tcPr>
          <w:p w:rsidR="004E1A43" w:rsidRDefault="004E1A43" w:rsidP="004E1A43">
            <w:pPr>
              <w:pStyle w:val="a3"/>
              <w:ind w:left="0"/>
              <w:rPr>
                <w:rFonts w:ascii="Times New Roman" w:hAnsi="Times New Roman" w:cs="Times New Roman"/>
                <w:sz w:val="28"/>
                <w:szCs w:val="28"/>
              </w:rPr>
            </w:pPr>
          </w:p>
        </w:tc>
        <w:tc>
          <w:tcPr>
            <w:tcW w:w="6939" w:type="dxa"/>
            <w:gridSpan w:val="3"/>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Тип местности по увлажнению</w:t>
            </w:r>
          </w:p>
          <w:p w:rsidR="004E1A43" w:rsidRDefault="004E1A43" w:rsidP="004E1A43">
            <w:pPr>
              <w:pStyle w:val="a3"/>
              <w:ind w:left="0"/>
              <w:rPr>
                <w:rFonts w:ascii="Times New Roman" w:hAnsi="Times New Roman" w:cs="Times New Roman"/>
                <w:sz w:val="28"/>
                <w:szCs w:val="28"/>
              </w:rPr>
            </w:pP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rPr>
          <w:trHeight w:val="180"/>
        </w:trPr>
        <w:tc>
          <w:tcPr>
            <w:tcW w:w="1770" w:type="dxa"/>
            <w:vMerge w:val="restart"/>
          </w:tcPr>
          <w:p w:rsidR="004E1A43" w:rsidRDefault="004E1A43" w:rsidP="004E1A43">
            <w:pPr>
              <w:pStyle w:val="a3"/>
              <w:ind w:left="0"/>
              <w:rPr>
                <w:rFonts w:ascii="Times New Roman" w:hAnsi="Times New Roman" w:cs="Times New Roman"/>
                <w:sz w:val="28"/>
                <w:szCs w:val="28"/>
              </w:rPr>
            </w:pPr>
          </w:p>
        </w:tc>
        <w:tc>
          <w:tcPr>
            <w:tcW w:w="2366"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Тип поперечного профиля</w:t>
            </w:r>
          </w:p>
        </w:tc>
        <w:tc>
          <w:tcPr>
            <w:tcW w:w="1254" w:type="dxa"/>
            <w:vMerge w:val="restart"/>
          </w:tcPr>
          <w:p w:rsidR="004E1A43" w:rsidRDefault="004E1A43" w:rsidP="004E1A43">
            <w:pPr>
              <w:pStyle w:val="a3"/>
              <w:ind w:left="0"/>
              <w:rPr>
                <w:rFonts w:ascii="Times New Roman" w:hAnsi="Times New Roman" w:cs="Times New Roman"/>
                <w:sz w:val="28"/>
                <w:szCs w:val="28"/>
              </w:rPr>
            </w:pPr>
          </w:p>
        </w:tc>
        <w:tc>
          <w:tcPr>
            <w:tcW w:w="3319"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справа</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rPr>
          <w:trHeight w:val="135"/>
        </w:trPr>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tcPr>
          <w:p w:rsidR="004E1A43" w:rsidRDefault="004E1A43" w:rsidP="004E1A43">
            <w:pPr>
              <w:pStyle w:val="a3"/>
              <w:ind w:left="0"/>
              <w:rPr>
                <w:rFonts w:ascii="Times New Roman" w:hAnsi="Times New Roman" w:cs="Times New Roman"/>
                <w:sz w:val="28"/>
                <w:szCs w:val="28"/>
              </w:rPr>
            </w:pPr>
          </w:p>
        </w:tc>
        <w:tc>
          <w:tcPr>
            <w:tcW w:w="1254" w:type="dxa"/>
            <w:vMerge/>
          </w:tcPr>
          <w:p w:rsidR="004E1A43" w:rsidRDefault="004E1A43" w:rsidP="004E1A43">
            <w:pPr>
              <w:pStyle w:val="a3"/>
              <w:ind w:left="0"/>
              <w:rPr>
                <w:rFonts w:ascii="Times New Roman" w:hAnsi="Times New Roman" w:cs="Times New Roman"/>
                <w:sz w:val="28"/>
                <w:szCs w:val="28"/>
              </w:rPr>
            </w:pPr>
          </w:p>
        </w:tc>
        <w:tc>
          <w:tcPr>
            <w:tcW w:w="3319"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слева</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c>
          <w:tcPr>
            <w:tcW w:w="1770"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Проектные </w:t>
            </w:r>
          </w:p>
        </w:tc>
        <w:tc>
          <w:tcPr>
            <w:tcW w:w="2366" w:type="dxa"/>
            <w:vMerge w:val="restart"/>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Правый кювет</w:t>
            </w: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Уклон %</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E1A43" w:rsidTr="00B13FE7">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tcPr>
          <w:p w:rsidR="004E1A43" w:rsidRDefault="004E1A43" w:rsidP="004E1A43">
            <w:pPr>
              <w:pStyle w:val="a3"/>
              <w:ind w:left="0"/>
              <w:jc w:val="center"/>
              <w:rPr>
                <w:rFonts w:ascii="Times New Roman" w:hAnsi="Times New Roman" w:cs="Times New Roman"/>
                <w:sz w:val="28"/>
                <w:szCs w:val="28"/>
              </w:rPr>
            </w:pP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Отметка  дна  в </w:t>
            </w:r>
            <w:proofErr w:type="gramStart"/>
            <w:r>
              <w:rPr>
                <w:rFonts w:ascii="Times New Roman" w:hAnsi="Times New Roman" w:cs="Times New Roman"/>
                <w:sz w:val="28"/>
                <w:szCs w:val="28"/>
              </w:rPr>
              <w:t>м</w:t>
            </w:r>
            <w:proofErr w:type="gramEnd"/>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B13FE7">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tcPr>
          <w:p w:rsidR="004E1A43" w:rsidRDefault="004E1A43" w:rsidP="004E1A43">
            <w:pPr>
              <w:pStyle w:val="a3"/>
              <w:ind w:left="0"/>
              <w:jc w:val="center"/>
              <w:rPr>
                <w:rFonts w:ascii="Times New Roman" w:hAnsi="Times New Roman" w:cs="Times New Roman"/>
                <w:sz w:val="28"/>
                <w:szCs w:val="28"/>
              </w:rPr>
            </w:pP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укрепление</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rPr>
          <w:trHeight w:val="180"/>
        </w:trPr>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  Левый кювет</w:t>
            </w: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Уклон %</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rPr>
          <w:trHeight w:val="195"/>
        </w:trPr>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tcPr>
          <w:p w:rsidR="004E1A43" w:rsidRDefault="004E1A43" w:rsidP="004E1A43">
            <w:pPr>
              <w:pStyle w:val="a3"/>
              <w:ind w:left="0"/>
              <w:rPr>
                <w:rFonts w:ascii="Times New Roman" w:hAnsi="Times New Roman" w:cs="Times New Roman"/>
                <w:sz w:val="28"/>
                <w:szCs w:val="28"/>
              </w:rPr>
            </w:pP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Отметка  дна  в </w:t>
            </w:r>
            <w:proofErr w:type="gramStart"/>
            <w:r>
              <w:rPr>
                <w:rFonts w:ascii="Times New Roman" w:hAnsi="Times New Roman" w:cs="Times New Roman"/>
                <w:sz w:val="28"/>
                <w:szCs w:val="28"/>
              </w:rPr>
              <w:t>м</w:t>
            </w:r>
            <w:proofErr w:type="gramEnd"/>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B13FE7">
        <w:trPr>
          <w:trHeight w:val="112"/>
        </w:trPr>
        <w:tc>
          <w:tcPr>
            <w:tcW w:w="1770" w:type="dxa"/>
            <w:vMerge/>
          </w:tcPr>
          <w:p w:rsidR="004E1A43" w:rsidRDefault="004E1A43" w:rsidP="004E1A43">
            <w:pPr>
              <w:pStyle w:val="a3"/>
              <w:ind w:left="0"/>
              <w:rPr>
                <w:rFonts w:ascii="Times New Roman" w:hAnsi="Times New Roman" w:cs="Times New Roman"/>
                <w:sz w:val="28"/>
                <w:szCs w:val="28"/>
              </w:rPr>
            </w:pPr>
          </w:p>
        </w:tc>
        <w:tc>
          <w:tcPr>
            <w:tcW w:w="2366" w:type="dxa"/>
            <w:vMerge/>
          </w:tcPr>
          <w:p w:rsidR="004E1A43" w:rsidRDefault="004E1A43" w:rsidP="004E1A43">
            <w:pPr>
              <w:pStyle w:val="a3"/>
              <w:ind w:left="0"/>
              <w:rPr>
                <w:rFonts w:ascii="Times New Roman" w:hAnsi="Times New Roman" w:cs="Times New Roman"/>
                <w:sz w:val="28"/>
                <w:szCs w:val="28"/>
              </w:rPr>
            </w:pPr>
          </w:p>
        </w:tc>
        <w:tc>
          <w:tcPr>
            <w:tcW w:w="4573" w:type="dxa"/>
            <w:gridSpan w:val="2"/>
          </w:tcPr>
          <w:p w:rsidR="004E1A43" w:rsidRDefault="004E1A43" w:rsidP="004E1A43">
            <w:pPr>
              <w:pStyle w:val="a3"/>
              <w:ind w:left="0"/>
              <w:jc w:val="center"/>
              <w:rPr>
                <w:rFonts w:ascii="Times New Roman" w:hAnsi="Times New Roman" w:cs="Times New Roman"/>
                <w:sz w:val="28"/>
                <w:szCs w:val="28"/>
              </w:rPr>
            </w:pPr>
            <w:r>
              <w:rPr>
                <w:rFonts w:ascii="Times New Roman" w:hAnsi="Times New Roman" w:cs="Times New Roman"/>
                <w:sz w:val="28"/>
                <w:szCs w:val="28"/>
              </w:rPr>
              <w:t>укрепление</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4E1A43" w:rsidTr="00B13FE7">
        <w:tc>
          <w:tcPr>
            <w:tcW w:w="1770" w:type="dxa"/>
            <w:vMerge w:val="restart"/>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Фактические</w:t>
            </w:r>
          </w:p>
        </w:tc>
        <w:tc>
          <w:tcPr>
            <w:tcW w:w="6939" w:type="dxa"/>
            <w:gridSpan w:val="3"/>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Уклон %</w:t>
            </w:r>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E1A43" w:rsidTr="00B13FE7">
        <w:tc>
          <w:tcPr>
            <w:tcW w:w="1770" w:type="dxa"/>
            <w:vMerge/>
          </w:tcPr>
          <w:p w:rsidR="004E1A43" w:rsidRDefault="004E1A43" w:rsidP="004E1A43">
            <w:pPr>
              <w:pStyle w:val="a3"/>
              <w:ind w:left="0"/>
              <w:rPr>
                <w:rFonts w:ascii="Times New Roman" w:hAnsi="Times New Roman" w:cs="Times New Roman"/>
                <w:sz w:val="28"/>
                <w:szCs w:val="28"/>
              </w:rPr>
            </w:pPr>
          </w:p>
        </w:tc>
        <w:tc>
          <w:tcPr>
            <w:tcW w:w="6939" w:type="dxa"/>
            <w:gridSpan w:val="3"/>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Отметка оси дорог в </w:t>
            </w:r>
            <w:proofErr w:type="gramStart"/>
            <w:r>
              <w:rPr>
                <w:rFonts w:ascii="Times New Roman" w:hAnsi="Times New Roman" w:cs="Times New Roman"/>
                <w:sz w:val="28"/>
                <w:szCs w:val="28"/>
              </w:rPr>
              <w:t>м</w:t>
            </w:r>
            <w:proofErr w:type="gramEnd"/>
          </w:p>
        </w:tc>
        <w:tc>
          <w:tcPr>
            <w:tcW w:w="502" w:type="dxa"/>
            <w:gridSpan w:val="2"/>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B13FE7">
        <w:tblPrEx>
          <w:tblLook w:val="0000" w:firstRow="0" w:lastRow="0" w:firstColumn="0" w:lastColumn="0" w:noHBand="0" w:noVBand="0"/>
        </w:tblPrEx>
        <w:trPr>
          <w:trHeight w:val="450"/>
        </w:trPr>
        <w:tc>
          <w:tcPr>
            <w:tcW w:w="1770" w:type="dxa"/>
            <w:vMerge/>
          </w:tcPr>
          <w:p w:rsidR="004E1A43" w:rsidRDefault="004E1A43" w:rsidP="004E1A43">
            <w:pPr>
              <w:pStyle w:val="a3"/>
              <w:ind w:left="0"/>
              <w:rPr>
                <w:rFonts w:ascii="Times New Roman" w:hAnsi="Times New Roman" w:cs="Times New Roman"/>
                <w:sz w:val="28"/>
                <w:szCs w:val="28"/>
              </w:rPr>
            </w:pPr>
          </w:p>
        </w:tc>
        <w:tc>
          <w:tcPr>
            <w:tcW w:w="6945" w:type="dxa"/>
            <w:gridSpan w:val="4"/>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Отметка земли в </w:t>
            </w:r>
            <w:proofErr w:type="gramStart"/>
            <w:r>
              <w:rPr>
                <w:rFonts w:ascii="Times New Roman" w:hAnsi="Times New Roman" w:cs="Times New Roman"/>
                <w:sz w:val="28"/>
                <w:szCs w:val="28"/>
              </w:rPr>
              <w:t>м</w:t>
            </w:r>
            <w:proofErr w:type="gramEnd"/>
          </w:p>
        </w:tc>
        <w:tc>
          <w:tcPr>
            <w:tcW w:w="496"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4E1A43" w:rsidTr="00B13FE7">
        <w:tblPrEx>
          <w:tblLook w:val="0000" w:firstRow="0" w:lastRow="0" w:firstColumn="0" w:lastColumn="0" w:noHBand="0" w:noVBand="0"/>
        </w:tblPrEx>
        <w:trPr>
          <w:trHeight w:val="270"/>
        </w:trPr>
        <w:tc>
          <w:tcPr>
            <w:tcW w:w="1770" w:type="dxa"/>
            <w:vMerge/>
          </w:tcPr>
          <w:p w:rsidR="004E1A43" w:rsidRDefault="004E1A43" w:rsidP="004E1A43">
            <w:pPr>
              <w:pStyle w:val="a3"/>
              <w:ind w:left="0"/>
              <w:rPr>
                <w:rFonts w:ascii="Times New Roman" w:hAnsi="Times New Roman" w:cs="Times New Roman"/>
                <w:sz w:val="28"/>
                <w:szCs w:val="28"/>
              </w:rPr>
            </w:pPr>
          </w:p>
        </w:tc>
        <w:tc>
          <w:tcPr>
            <w:tcW w:w="6945" w:type="dxa"/>
            <w:gridSpan w:val="4"/>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расстояние</w:t>
            </w:r>
          </w:p>
        </w:tc>
        <w:tc>
          <w:tcPr>
            <w:tcW w:w="496"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E1A43" w:rsidTr="00B13FE7">
        <w:tblPrEx>
          <w:tblLook w:val="0000" w:firstRow="0" w:lastRow="0" w:firstColumn="0" w:lastColumn="0" w:noHBand="0" w:noVBand="0"/>
        </w:tblPrEx>
        <w:trPr>
          <w:trHeight w:val="1341"/>
        </w:trPr>
        <w:tc>
          <w:tcPr>
            <w:tcW w:w="1770" w:type="dxa"/>
            <w:tcBorders>
              <w:right w:val="nil"/>
            </w:tcBorders>
          </w:tcPr>
          <w:p w:rsidR="004E1A43" w:rsidRDefault="004E1A43" w:rsidP="004E1A43">
            <w:pPr>
              <w:pStyle w:val="a3"/>
              <w:ind w:left="0"/>
              <w:rPr>
                <w:rFonts w:ascii="Times New Roman" w:hAnsi="Times New Roman" w:cs="Times New Roman"/>
                <w:sz w:val="28"/>
                <w:szCs w:val="28"/>
              </w:rPr>
            </w:pPr>
          </w:p>
        </w:tc>
        <w:tc>
          <w:tcPr>
            <w:tcW w:w="6945" w:type="dxa"/>
            <w:gridSpan w:val="4"/>
            <w:tcBorders>
              <w:left w:val="nil"/>
            </w:tcBorders>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 xml:space="preserve">Пикеты, элементы километры </w:t>
            </w:r>
          </w:p>
        </w:tc>
        <w:tc>
          <w:tcPr>
            <w:tcW w:w="496" w:type="dxa"/>
          </w:tcPr>
          <w:p w:rsidR="004E1A43" w:rsidRDefault="004E1A43" w:rsidP="004E1A43">
            <w:pPr>
              <w:pStyle w:val="a3"/>
              <w:ind w:left="0"/>
              <w:rPr>
                <w:rFonts w:ascii="Times New Roman" w:hAnsi="Times New Roman" w:cs="Times New Roman"/>
                <w:sz w:val="28"/>
                <w:szCs w:val="28"/>
              </w:rPr>
            </w:pPr>
            <w:r>
              <w:rPr>
                <w:rFonts w:ascii="Times New Roman" w:hAnsi="Times New Roman" w:cs="Times New Roman"/>
                <w:sz w:val="28"/>
                <w:szCs w:val="28"/>
              </w:rPr>
              <w:t>20</w:t>
            </w:r>
          </w:p>
        </w:tc>
      </w:tr>
    </w:tbl>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Заполняют графу «Расстояния». Для этого в масштабе 1:5000 откладывают пикеты (100 - метровки) через 2 см, начиная с нулевого пикета. Пикеты отмечают вертикальными линиями, названия пикетов подписывают в строчке «Пикеты» (ниже графы «Расстояния»). Нумерация пикетов идет от 0 до 9. Пикет, кратный 10, не нумеруют, а показывают километровый знак и подписывают номер километра. Кроме пикетов отмечают положение промежуточных точек. Для этого откладывают расстояния до промежуточных (плюсовых) точек, которые берут с плана трассы или из журналов нивелирования. Такими точками в рассматриваемом примере являются ПК 3+10, ПК 3+25, ПК 3+50, ПК 3+66 и ПК 4+60. </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Расстояния между плюсовыми точками показывают в метрах и записывают между вертикальными линиями. Например, для плюсовых точек между пикетами 3 и 4 (см. прил.4) должны быть подписаны </w:t>
      </w:r>
      <w:r w:rsidRPr="00B13FE7">
        <w:rPr>
          <w:rFonts w:ascii="Times New Roman" w:hAnsi="Times New Roman" w:cs="Times New Roman"/>
          <w:sz w:val="28"/>
          <w:szCs w:val="28"/>
        </w:rPr>
        <w:lastRenderedPageBreak/>
        <w:t xml:space="preserve">расстояния 10, 15, 25, 16 и 34 м, сумма которых должна составлять длину пикета (100 м). 2. В графу «Отметка земли» записывают округленные до сантиметров отметки пикетов и плюсовых точек, которые берут из журнала нивелирования трассы (см. прил.3). Высота записываемых цифр 3 мм. 3. По данным пикетажной книжки, составленной в масштабе 1:2000 (см. прил.1), </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в графу «Развернутый план трассы» в масштабе 1:5000 переносят снятую в обе стороны от трассы ситуацию. Перенос результатов съемки может быть осуществлен с чертежа плана трассы. Надписи размеров и плюсовых обозначений контуров не наносят. Горизонтальная средняя линия графы соответствует спрямленной трассе. На оси трассы стрелками вправо и влево показывают изменения направления трассы (поворот вправо или влево) и подписывают названия вершин углов поворота. При этом вершины углов поворота располагают по их пикетажному значению.</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 Пользуясь ведомостью прямых и кривых (см. прил.2), заполняют графу «Элементы плана», располагая точки начала и конца кривой в соответствии с их пикетажным значением. Если закругления устраивают без переходных кривых (радиус круговых кривых более 2000 м), положение кривых обозначают пятимиллиметровым смещением проектный линии в сторону поворота. </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Если закругление устроено с переходной кривой, то ее длину показывают наклонной линией в горизонтальном масштабе со смещением конца переходной кривой в сторону поворота трассы на 5 мм. Для каждой кривой выписывают ее основные элементы (угол поворота, радиус, длину кривой, тангенс, </w:t>
      </w:r>
      <w:proofErr w:type="spellStart"/>
      <w:r w:rsidRPr="00B13FE7">
        <w:rPr>
          <w:rFonts w:ascii="Times New Roman" w:hAnsi="Times New Roman" w:cs="Times New Roman"/>
          <w:sz w:val="28"/>
          <w:szCs w:val="28"/>
        </w:rPr>
        <w:t>домер</w:t>
      </w:r>
      <w:proofErr w:type="spellEnd"/>
      <w:r w:rsidRPr="00B13FE7">
        <w:rPr>
          <w:rFonts w:ascii="Times New Roman" w:hAnsi="Times New Roman" w:cs="Times New Roman"/>
          <w:sz w:val="28"/>
          <w:szCs w:val="28"/>
        </w:rPr>
        <w:t xml:space="preserve">, биссектрису). Если закругление устроено с переходными кривыми, то указывают длину переходной кривой. Затем из точек начала и конца кривых восстанавливают перпендикуляры до графы «Расстояние». Слева на полученных линиях записывают их плюсовое обозначение (расстояние от предыдущего пикета). Например: 10 пикетажное значение начала кривой равно ПК 1+79,66. В соответствии с этим слева от перпендикуляра запишем 79,66 (см. прил.4 графу «Элементы плана»). Надписи румбов и длин прямых вставок переносят из ведомости прямых и кривых без изменения. </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 В строчке «Километры» на перпендикулярах, опущенных вниз, намечают положение километров по трассе (ПК 0 и ПК 10) кружками диаметром 5 мм, правую половину которого затемняют. Высота надписей километров 4 мм. 6. Для построения продольного профиля </w:t>
      </w:r>
      <w:r w:rsidRPr="00B13FE7">
        <w:rPr>
          <w:rFonts w:ascii="Times New Roman" w:hAnsi="Times New Roman" w:cs="Times New Roman"/>
          <w:sz w:val="28"/>
          <w:szCs w:val="28"/>
        </w:rPr>
        <w:lastRenderedPageBreak/>
        <w:t>выбирают так называемую линию условного горизонта. Обычно за линию условного горизонта принимают верхнюю горизонтальную линию сетки профиля. Отметку линии условного горизонта выбирают кратной знаменателю масштаба в метрах с таким расчетом, чтобы минимальная отметка линии продольного профиля возвышалась над линией условного горизонта не менее чем на 5 см. Например</w:t>
      </w:r>
      <w:r>
        <w:rPr>
          <w:rFonts w:ascii="Times New Roman" w:hAnsi="Times New Roman" w:cs="Times New Roman"/>
          <w:sz w:val="28"/>
          <w:szCs w:val="28"/>
        </w:rPr>
        <w:t xml:space="preserve">: минимальной отметкой профиля </w:t>
      </w:r>
      <w:r w:rsidRPr="00B13FE7">
        <w:rPr>
          <w:rFonts w:ascii="Times New Roman" w:hAnsi="Times New Roman" w:cs="Times New Roman"/>
          <w:sz w:val="28"/>
          <w:szCs w:val="28"/>
        </w:rPr>
        <w:t xml:space="preserve">является урез воды реки Соя (ПК 3+26 и ПК 3+50). Эта отметка равна 100,33. В масштабе 1:500 в регламентируемых 5 см содержится 25 м, следовательно, за линию условного горизонта можно принять отметку 75,0 м (100,33 – 25); </w:t>
      </w:r>
      <w:proofErr w:type="gramStart"/>
      <w:r w:rsidRPr="00B13FE7">
        <w:rPr>
          <w:rFonts w:ascii="Times New Roman" w:hAnsi="Times New Roman" w:cs="Times New Roman"/>
          <w:sz w:val="28"/>
          <w:szCs w:val="28"/>
        </w:rPr>
        <w:t>учитывая ее кратность 5 м, за отметку линии условного горизонта окончательно принимают отметку 75,0 м. Для построения профиля восстанавливают перпендикуляры с каждого пикета и плюсовой точки вверх от линии условного горизонта, на них в масштабе 1:500 откладывают отрезки, соответствующие отметкам пикетов и плюсовых точек с учетом высотного положения линии условного горизонта.</w:t>
      </w:r>
      <w:proofErr w:type="gramEnd"/>
      <w:r w:rsidRPr="00B13FE7">
        <w:rPr>
          <w:rFonts w:ascii="Times New Roman" w:hAnsi="Times New Roman" w:cs="Times New Roman"/>
          <w:sz w:val="28"/>
          <w:szCs w:val="28"/>
        </w:rPr>
        <w:t xml:space="preserve"> Например: Нпк</w:t>
      </w:r>
      <w:proofErr w:type="gramStart"/>
      <w:r w:rsidRPr="00B13FE7">
        <w:rPr>
          <w:rFonts w:ascii="Times New Roman" w:hAnsi="Times New Roman" w:cs="Times New Roman"/>
          <w:sz w:val="28"/>
          <w:szCs w:val="28"/>
        </w:rPr>
        <w:t>0</w:t>
      </w:r>
      <w:proofErr w:type="gramEnd"/>
      <w:r w:rsidRPr="00B13FE7">
        <w:rPr>
          <w:rFonts w:ascii="Times New Roman" w:hAnsi="Times New Roman" w:cs="Times New Roman"/>
          <w:sz w:val="28"/>
          <w:szCs w:val="28"/>
        </w:rPr>
        <w:t xml:space="preserve"> = 105,45 м, следовательно, от линии условного горизонта в масштабе 1:500 (в 1см – 5м) откладывают высоту 30,45 м, что составляет отрезок в 6,09 см. Нпк1 = 106,64 м, откладывают 31,64 м или 6,33 см. </w:t>
      </w:r>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Аналогичным образом поступают со всеми пикетами и плюсовыми точками. Соединив концы построенных отрезков прямыми линиями, получают продольный профиль трассы. Концы перпендикуляров, возвышающиеся над профилем, убирают. 7. Согласно пикетажному значению реперов 1 и 2, взятых из «Пикетажной книжки», наносят их местоположение над построенным профилем. </w:t>
      </w:r>
      <w:proofErr w:type="gramStart"/>
      <w:r w:rsidRPr="00B13FE7">
        <w:rPr>
          <w:rFonts w:ascii="Times New Roman" w:hAnsi="Times New Roman" w:cs="Times New Roman"/>
          <w:sz w:val="28"/>
          <w:szCs w:val="28"/>
        </w:rPr>
        <w:t xml:space="preserve">Для этого, отступив от профиля 1 см, проводят вертикальную линию, левее которой пишут пикетажное положение репера по трассе, правее – местоположение репера относительно трассы (вправо или влево) и расстояние до него [берется с «Развернутого плана трассы» или из пикетажной книжки </w:t>
      </w:r>
      <w:r>
        <w:rPr>
          <w:rFonts w:ascii="Times New Roman" w:hAnsi="Times New Roman" w:cs="Times New Roman"/>
          <w:sz w:val="28"/>
          <w:szCs w:val="28"/>
        </w:rPr>
        <w:t xml:space="preserve"> </w:t>
      </w:r>
      <w:proofErr w:type="gramEnd"/>
    </w:p>
    <w:p w:rsidR="00B13FE7" w:rsidRDefault="00B13FE7" w:rsidP="00B13FE7">
      <w:pPr>
        <w:pStyle w:val="a3"/>
        <w:numPr>
          <w:ilvl w:val="0"/>
          <w:numId w:val="2"/>
        </w:numPr>
        <w:rPr>
          <w:rFonts w:ascii="Times New Roman" w:hAnsi="Times New Roman" w:cs="Times New Roman"/>
          <w:sz w:val="28"/>
          <w:szCs w:val="28"/>
        </w:rPr>
      </w:pPr>
      <w:r w:rsidRPr="00B13FE7">
        <w:rPr>
          <w:rFonts w:ascii="Times New Roman" w:hAnsi="Times New Roman" w:cs="Times New Roman"/>
          <w:sz w:val="28"/>
          <w:szCs w:val="28"/>
        </w:rPr>
        <w:t xml:space="preserve"> На горизонтальной полочке записывают номер репера и его отметку </w:t>
      </w:r>
      <w:r>
        <w:rPr>
          <w:rFonts w:ascii="Times New Roman" w:hAnsi="Times New Roman" w:cs="Times New Roman"/>
          <w:sz w:val="28"/>
          <w:szCs w:val="28"/>
        </w:rPr>
        <w:t xml:space="preserve">  </w:t>
      </w:r>
      <w:r w:rsidRPr="00B13F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3FE7">
        <w:rPr>
          <w:rFonts w:ascii="Times New Roman" w:hAnsi="Times New Roman" w:cs="Times New Roman"/>
          <w:sz w:val="28"/>
          <w:szCs w:val="28"/>
        </w:rPr>
        <w:t xml:space="preserve"> Для рассматриваемого в методическом указании варианта эти надписи будут следующими</w:t>
      </w:r>
      <w:proofErr w:type="gramStart"/>
      <w:r w:rsidRPr="00B13F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3FE7">
        <w:rPr>
          <w:rFonts w:ascii="Times New Roman" w:hAnsi="Times New Roman" w:cs="Times New Roman"/>
          <w:sz w:val="28"/>
          <w:szCs w:val="28"/>
        </w:rPr>
        <w:t>.</w:t>
      </w:r>
      <w:proofErr w:type="gramEnd"/>
      <w:r w:rsidRPr="00B13FE7">
        <w:rPr>
          <w:rFonts w:ascii="Times New Roman" w:hAnsi="Times New Roman" w:cs="Times New Roman"/>
          <w:sz w:val="28"/>
          <w:szCs w:val="28"/>
        </w:rPr>
        <w:t xml:space="preserve"> Обозначение планового и высотного положений реперов 8. Графы продольного профиля «Проектные данные» заполняют при нанесении проектной линии трассы на профиль.</w:t>
      </w:r>
    </w:p>
    <w:p w:rsidR="00B13FE7" w:rsidRPr="00B13FE7" w:rsidRDefault="00B13FE7" w:rsidP="00B13FE7">
      <w:pPr>
        <w:pStyle w:val="a3"/>
        <w:rPr>
          <w:rFonts w:ascii="Times New Roman" w:hAnsi="Times New Roman" w:cs="Times New Roman"/>
          <w:b/>
          <w:sz w:val="28"/>
          <w:szCs w:val="28"/>
        </w:rPr>
      </w:pPr>
      <w:r w:rsidRPr="00B13FE7">
        <w:rPr>
          <w:rFonts w:ascii="Times New Roman" w:hAnsi="Times New Roman" w:cs="Times New Roman"/>
          <w:b/>
          <w:sz w:val="28"/>
          <w:szCs w:val="28"/>
        </w:rPr>
        <w:t xml:space="preserve">Составление профилей поперечников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Для получения характеристики рельефа в перпендикулярном к трассе направлении строят поперечные профили (поперечники). В прил.3 на станциях 11 и 13 были </w:t>
      </w:r>
      <w:proofErr w:type="spellStart"/>
      <w:r w:rsidRPr="00B13FE7">
        <w:rPr>
          <w:rFonts w:ascii="Times New Roman" w:hAnsi="Times New Roman" w:cs="Times New Roman"/>
          <w:sz w:val="28"/>
          <w:szCs w:val="28"/>
        </w:rPr>
        <w:t>пронивелированы</w:t>
      </w:r>
      <w:proofErr w:type="spellEnd"/>
      <w:r w:rsidRPr="00B13FE7">
        <w:rPr>
          <w:rFonts w:ascii="Times New Roman" w:hAnsi="Times New Roman" w:cs="Times New Roman"/>
          <w:sz w:val="28"/>
          <w:szCs w:val="28"/>
        </w:rPr>
        <w:t xml:space="preserve"> два поперечника, разбитые на </w:t>
      </w:r>
      <w:r w:rsidRPr="00B13FE7">
        <w:rPr>
          <w:rFonts w:ascii="Times New Roman" w:hAnsi="Times New Roman" w:cs="Times New Roman"/>
          <w:sz w:val="28"/>
          <w:szCs w:val="28"/>
        </w:rPr>
        <w:lastRenderedPageBreak/>
        <w:t>ПК</w:t>
      </w:r>
      <w:proofErr w:type="gramStart"/>
      <w:r w:rsidRPr="00B13FE7">
        <w:rPr>
          <w:rFonts w:ascii="Times New Roman" w:hAnsi="Times New Roman" w:cs="Times New Roman"/>
          <w:sz w:val="28"/>
          <w:szCs w:val="28"/>
        </w:rPr>
        <w:t>7</w:t>
      </w:r>
      <w:proofErr w:type="gramEnd"/>
      <w:r w:rsidRPr="00B13FE7">
        <w:rPr>
          <w:rFonts w:ascii="Times New Roman" w:hAnsi="Times New Roman" w:cs="Times New Roman"/>
          <w:sz w:val="28"/>
          <w:szCs w:val="28"/>
        </w:rPr>
        <w:t xml:space="preserve"> и ПК9. </w:t>
      </w:r>
      <w:r>
        <w:rPr>
          <w:rFonts w:ascii="Times New Roman" w:hAnsi="Times New Roman" w:cs="Times New Roman"/>
          <w:sz w:val="28"/>
          <w:szCs w:val="28"/>
        </w:rPr>
        <w:t xml:space="preserve"> </w:t>
      </w:r>
      <w:r w:rsidRPr="00B13FE7">
        <w:rPr>
          <w:rFonts w:ascii="Times New Roman" w:hAnsi="Times New Roman" w:cs="Times New Roman"/>
          <w:sz w:val="28"/>
          <w:szCs w:val="28"/>
        </w:rPr>
        <w:t>. При размещении на листе двух поперечных профилей и более боковик таблицы допускается наносить только у первого поперечного профиля. Поперечные профили автомобильных дорог выполняют по направлению возрастания указателей километров, для дорог на застроенной территории (при отсутствии указателей километров) — слева направо в соответствии с планом. На поперечном профиле земляного полотна автомобильной дороги общего пользования и подъездных дорог показывают:</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 ось проектируемого земляного полотна (при реконструкции, кроме того, ось существующего земляного полотна);</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Рп.1 –106,657 48,213ПК 1+57,50 23,8 влево 12,34 12вправо 4 9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Рп.2 –113,116 54,728ПК 9 + 92,2 92,20 Вправо 23,67 23,67 2вправо Уклон, о/</w:t>
      </w:r>
      <w:proofErr w:type="spellStart"/>
      <w:r w:rsidRPr="00B13FE7">
        <w:rPr>
          <w:rFonts w:ascii="Times New Roman" w:hAnsi="Times New Roman" w:cs="Times New Roman"/>
          <w:sz w:val="28"/>
          <w:szCs w:val="28"/>
        </w:rPr>
        <w:t>оо</w:t>
      </w:r>
      <w:proofErr w:type="spellEnd"/>
      <w:proofErr w:type="gramStart"/>
      <w:r w:rsidRPr="00B13FE7">
        <w:rPr>
          <w:rFonts w:ascii="Times New Roman" w:hAnsi="Times New Roman" w:cs="Times New Roman"/>
          <w:sz w:val="28"/>
          <w:szCs w:val="28"/>
        </w:rPr>
        <w:t xml:space="preserve"> ,</w:t>
      </w:r>
      <w:proofErr w:type="gramEnd"/>
      <w:r w:rsidRPr="00B13FE7">
        <w:rPr>
          <w:rFonts w:ascii="Times New Roman" w:hAnsi="Times New Roman" w:cs="Times New Roman"/>
          <w:sz w:val="28"/>
          <w:szCs w:val="28"/>
        </w:rPr>
        <w:t xml:space="preserve"> длина, м 10 </w:t>
      </w:r>
      <w:proofErr w:type="spellStart"/>
      <w:r w:rsidRPr="00B13FE7">
        <w:rPr>
          <w:rFonts w:ascii="Times New Roman" w:hAnsi="Times New Roman" w:cs="Times New Roman"/>
          <w:sz w:val="28"/>
          <w:szCs w:val="28"/>
        </w:rPr>
        <w:t>Проек</w:t>
      </w:r>
      <w:proofErr w:type="spellEnd"/>
      <w:r w:rsidRPr="00B13FE7">
        <w:rPr>
          <w:rFonts w:ascii="Times New Roman" w:hAnsi="Times New Roman" w:cs="Times New Roman"/>
          <w:sz w:val="28"/>
          <w:szCs w:val="28"/>
        </w:rPr>
        <w:t xml:space="preserve"> </w:t>
      </w:r>
      <w:proofErr w:type="spellStart"/>
      <w:r w:rsidRPr="00B13FE7">
        <w:rPr>
          <w:rFonts w:ascii="Times New Roman" w:hAnsi="Times New Roman" w:cs="Times New Roman"/>
          <w:sz w:val="28"/>
          <w:szCs w:val="28"/>
        </w:rPr>
        <w:t>тные</w:t>
      </w:r>
      <w:proofErr w:type="spellEnd"/>
      <w:r w:rsidRPr="00B13FE7">
        <w:rPr>
          <w:rFonts w:ascii="Times New Roman" w:hAnsi="Times New Roman" w:cs="Times New Roman"/>
          <w:sz w:val="28"/>
          <w:szCs w:val="28"/>
        </w:rPr>
        <w:t xml:space="preserve"> данные Отметка земляного полотна, м 15 Отметка земли, м 15 Факт </w:t>
      </w:r>
      <w:proofErr w:type="spellStart"/>
      <w:r w:rsidRPr="00B13FE7">
        <w:rPr>
          <w:rFonts w:ascii="Times New Roman" w:hAnsi="Times New Roman" w:cs="Times New Roman"/>
          <w:sz w:val="28"/>
          <w:szCs w:val="28"/>
        </w:rPr>
        <w:t>ические</w:t>
      </w:r>
      <w:proofErr w:type="spellEnd"/>
      <w:r w:rsidRPr="00B13FE7">
        <w:rPr>
          <w:rFonts w:ascii="Times New Roman" w:hAnsi="Times New Roman" w:cs="Times New Roman"/>
          <w:sz w:val="28"/>
          <w:szCs w:val="28"/>
        </w:rPr>
        <w:t xml:space="preserve"> данные Расстояние, м 10 10 65 </w:t>
      </w:r>
      <w:r>
        <w:rPr>
          <w:rFonts w:ascii="Times New Roman" w:hAnsi="Times New Roman" w:cs="Times New Roman"/>
          <w:sz w:val="28"/>
          <w:szCs w:val="28"/>
        </w:rPr>
        <w:t xml:space="preserve"> </w:t>
      </w:r>
      <w:r w:rsidRPr="00B13FE7">
        <w:rPr>
          <w:rFonts w:ascii="Times New Roman" w:hAnsi="Times New Roman" w:cs="Times New Roman"/>
          <w:sz w:val="28"/>
          <w:szCs w:val="28"/>
        </w:rPr>
        <w:t>.</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Боковик для поперечного профиля 12 — линию фактической поверхности земли и линии ординат от точек ее переломов;</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 контуры проектируемого земляного полотна и водоотводных сооружений, линии ординат от точек их переломов (при реконструкции, кроме того, контур существующего земляного полотна);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контур проектируемой поверхности дорожного покрытия и отметки уровней (высоты, глубины) в точках ее переломов;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контур срезки плодородного слоя, удаления торфа, непригодного грунта;</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 инженерные коммуникации, их обозначение, наименование и отметки уровней, на которых они проложены; — разведочные геологические выработки;</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 границу полосы отвода земель;</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 привязку поперечного профиля к пикету. Для построения профиля поперечника также вычерчивается боковик (сетка). </w:t>
      </w:r>
    </w:p>
    <w:p w:rsidR="00B13FE7" w:rsidRDefault="00B13FE7" w:rsidP="00B13FE7">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3FE7">
        <w:rPr>
          <w:rFonts w:ascii="Times New Roman" w:hAnsi="Times New Roman" w:cs="Times New Roman"/>
          <w:sz w:val="28"/>
          <w:szCs w:val="28"/>
        </w:rPr>
        <w:t xml:space="preserve">Построение профиля поперечников производят в следующей последовательности: 1. По центру рисунка наносят масштаб изображения проектируемого поперечного профиля. </w:t>
      </w:r>
      <w:r>
        <w:rPr>
          <w:rFonts w:ascii="Times New Roman" w:hAnsi="Times New Roman" w:cs="Times New Roman"/>
          <w:sz w:val="28"/>
          <w:szCs w:val="28"/>
        </w:rPr>
        <w:t xml:space="preserve"> </w:t>
      </w:r>
      <w:r w:rsidRPr="00B13FE7">
        <w:rPr>
          <w:rFonts w:ascii="Times New Roman" w:hAnsi="Times New Roman" w:cs="Times New Roman"/>
          <w:sz w:val="28"/>
          <w:szCs w:val="28"/>
        </w:rPr>
        <w:t xml:space="preserve"> В верхней строке указывают уклон проектируемой поверхности. Поскольку проектная линия проводится по оси проезжей части, то уклоны относительно оси проезжей части имеют знак «минус». Уклоны проезжей части указывают в промилле (1/1000). В этой же графе указывают расстояния до кромки проезжей части. Так как в рамках изучаемой дисциплины не </w:t>
      </w:r>
      <w:r w:rsidRPr="00B13FE7">
        <w:rPr>
          <w:rFonts w:ascii="Times New Roman" w:hAnsi="Times New Roman" w:cs="Times New Roman"/>
          <w:sz w:val="28"/>
          <w:szCs w:val="28"/>
        </w:rPr>
        <w:lastRenderedPageBreak/>
        <w:t xml:space="preserve">рассматривается вопрос проектирования земляного полотна дороги, эта графа в приводимом примере отсутствует. </w:t>
      </w:r>
      <w:r>
        <w:rPr>
          <w:rFonts w:ascii="Times New Roman" w:hAnsi="Times New Roman" w:cs="Times New Roman"/>
          <w:sz w:val="28"/>
          <w:szCs w:val="28"/>
        </w:rPr>
        <w:t xml:space="preserve"> </w:t>
      </w:r>
      <w:r w:rsidRPr="00B13FE7">
        <w:rPr>
          <w:rFonts w:ascii="Times New Roman" w:hAnsi="Times New Roman" w:cs="Times New Roman"/>
          <w:sz w:val="28"/>
          <w:szCs w:val="28"/>
        </w:rPr>
        <w:t xml:space="preserve">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Во второй строке указывают отметки точек поперечного профиля (в рассматриваемом примере эта графа отсутствует)</w:t>
      </w:r>
      <w:proofErr w:type="gramStart"/>
      <w:r w:rsidRPr="00B13FE7">
        <w:rPr>
          <w:rFonts w:ascii="Times New Roman" w:hAnsi="Times New Roman" w:cs="Times New Roman"/>
          <w:sz w:val="28"/>
          <w:szCs w:val="28"/>
        </w:rPr>
        <w:t xml:space="preserve"> .</w:t>
      </w:r>
      <w:proofErr w:type="gramEnd"/>
      <w:r w:rsidRPr="00B13F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В третьей строке указывают отметки по точ</w:t>
      </w:r>
      <w:r>
        <w:rPr>
          <w:rFonts w:ascii="Times New Roman" w:hAnsi="Times New Roman" w:cs="Times New Roman"/>
          <w:sz w:val="28"/>
          <w:szCs w:val="28"/>
        </w:rPr>
        <w:t xml:space="preserve">кам нивелирования поперечника. </w:t>
      </w:r>
    </w:p>
    <w:p w:rsidR="00D81622"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В четвертой строке указывают расстояния между точками нивелирования. Построение поперечника производится аналогично построению продольного профиля. Масштабы у поперечника обычно равны (МГ=МВ), их принимают равными 1:100. Также строят профиль второго поперечника (на ПК 9). В рассматриваемом примере взяты различные масштабы для горизонтальных и вертикальных расстояний. </w:t>
      </w:r>
      <w:r>
        <w:rPr>
          <w:rFonts w:ascii="Times New Roman" w:hAnsi="Times New Roman" w:cs="Times New Roman"/>
          <w:sz w:val="28"/>
          <w:szCs w:val="28"/>
        </w:rPr>
        <w:t xml:space="preserve"> </w:t>
      </w:r>
    </w:p>
    <w:p w:rsidR="00D81622" w:rsidRDefault="00D81622" w:rsidP="00D81622">
      <w:pPr>
        <w:pStyle w:val="a3"/>
        <w:rPr>
          <w:rFonts w:ascii="Times New Roman" w:hAnsi="Times New Roman" w:cs="Times New Roman"/>
          <w:b/>
          <w:sz w:val="28"/>
          <w:szCs w:val="28"/>
        </w:rPr>
      </w:pPr>
      <w:r w:rsidRPr="00314EB7">
        <w:rPr>
          <w:rFonts w:ascii="Times New Roman" w:hAnsi="Times New Roman" w:cs="Times New Roman"/>
          <w:b/>
          <w:sz w:val="28"/>
          <w:szCs w:val="28"/>
        </w:rPr>
        <w:t>Выполнить задание</w:t>
      </w:r>
    </w:p>
    <w:p w:rsidR="0005431B" w:rsidRPr="00314EB7" w:rsidRDefault="0005431B" w:rsidP="00D81622">
      <w:pPr>
        <w:pStyle w:val="a3"/>
        <w:rPr>
          <w:rFonts w:ascii="Times New Roman" w:hAnsi="Times New Roman" w:cs="Times New Roman"/>
          <w:b/>
          <w:sz w:val="28"/>
          <w:szCs w:val="28"/>
        </w:rPr>
      </w:pPr>
      <w:r>
        <w:rPr>
          <w:rFonts w:ascii="Times New Roman" w:hAnsi="Times New Roman" w:cs="Times New Roman"/>
          <w:b/>
          <w:sz w:val="28"/>
          <w:szCs w:val="28"/>
        </w:rPr>
        <w:t xml:space="preserve"> Ответить на вопросы</w:t>
      </w:r>
    </w:p>
    <w:p w:rsidR="00D81622" w:rsidRPr="002B0AAB" w:rsidRDefault="00D81622" w:rsidP="00D81622">
      <w:pPr>
        <w:pStyle w:val="a3"/>
        <w:rPr>
          <w:rFonts w:ascii="Times New Roman" w:hAnsi="Times New Roman" w:cs="Times New Roman"/>
          <w:sz w:val="28"/>
          <w:szCs w:val="28"/>
        </w:rPr>
      </w:pPr>
      <w:r w:rsidRPr="002B0AAB">
        <w:rPr>
          <w:rFonts w:ascii="Times New Roman" w:hAnsi="Times New Roman" w:cs="Times New Roman"/>
          <w:sz w:val="28"/>
          <w:szCs w:val="28"/>
        </w:rPr>
        <w:t xml:space="preserve"> 1. Что такое продольный профиль? 2. Что такое поперечный профиль? 3. Что такое условный горизонт и как он определяется? 4. Что такое уклон и как он изображается на профиле? 5. Что такое промилле? 6. Как определить отметку последующей точки, если известны уклон, расстояние до этой точки и отметка предыдущей точки? 7. Что такое контрольные точки? 8. Что такое проектная линия продольного профиля? 9. Что такое рабочая отметка, как она вычисляется, где подписывается? 10.Что такое точка нулевых работ? 11. Как вычислить расстояние до точки нулевых работ? 12.Как вычислить высоту точки нулевых работ? 13.Как вычислить уклон, если известны отметки контрольных точек? 14.Как вычислить отметку земли точки, лежащей между пикетами? 15.Как заполняется графа «Элементы плана»? 16.Как заполняется графа «Расстояния»? 17.Как заполняется графа «Развернутый план трассы</w:t>
      </w:r>
    </w:p>
    <w:p w:rsidR="00D81622" w:rsidRPr="002B0AAB" w:rsidRDefault="00D81622" w:rsidP="00D81622">
      <w:pPr>
        <w:rPr>
          <w:rFonts w:ascii="Times New Roman" w:hAnsi="Times New Roman" w:cs="Times New Roman"/>
          <w:sz w:val="28"/>
          <w:szCs w:val="28"/>
        </w:rPr>
      </w:pPr>
      <w:r w:rsidRPr="002B0AAB">
        <w:rPr>
          <w:rFonts w:ascii="Times New Roman" w:hAnsi="Times New Roman" w:cs="Times New Roman"/>
          <w:sz w:val="28"/>
          <w:szCs w:val="28"/>
        </w:rPr>
        <w:t xml:space="preserve">Ответы </w:t>
      </w:r>
      <w:r w:rsidR="0005431B">
        <w:rPr>
          <w:rFonts w:ascii="Times New Roman" w:hAnsi="Times New Roman" w:cs="Times New Roman"/>
          <w:sz w:val="28"/>
          <w:szCs w:val="28"/>
        </w:rPr>
        <w:t xml:space="preserve"> </w:t>
      </w:r>
      <w:bookmarkStart w:id="0" w:name="_GoBack"/>
      <w:bookmarkEnd w:id="0"/>
      <w:r w:rsidRPr="002B0AAB">
        <w:rPr>
          <w:rFonts w:ascii="Times New Roman" w:hAnsi="Times New Roman" w:cs="Times New Roman"/>
          <w:sz w:val="28"/>
          <w:szCs w:val="28"/>
        </w:rPr>
        <w:t xml:space="preserve"> пришлите на почту </w:t>
      </w:r>
      <w:proofErr w:type="spellStart"/>
      <w:r w:rsidRPr="002B0AAB">
        <w:rPr>
          <w:rFonts w:ascii="Times New Roman" w:hAnsi="Times New Roman" w:cs="Times New Roman"/>
          <w:sz w:val="28"/>
          <w:szCs w:val="28"/>
          <w:lang w:val="en-US"/>
        </w:rPr>
        <w:t>vmzakharcheva</w:t>
      </w:r>
      <w:proofErr w:type="spellEnd"/>
      <w:r w:rsidRPr="002B0AAB">
        <w:rPr>
          <w:rFonts w:ascii="Times New Roman" w:hAnsi="Times New Roman" w:cs="Times New Roman"/>
          <w:sz w:val="28"/>
          <w:szCs w:val="28"/>
        </w:rPr>
        <w:t>@</w:t>
      </w:r>
      <w:r w:rsidRPr="002B0AAB">
        <w:rPr>
          <w:rFonts w:ascii="Times New Roman" w:hAnsi="Times New Roman" w:cs="Times New Roman"/>
          <w:sz w:val="28"/>
          <w:szCs w:val="28"/>
          <w:lang w:val="en-US"/>
        </w:rPr>
        <w:t>mail</w:t>
      </w:r>
      <w:r w:rsidRPr="002B0AAB">
        <w:rPr>
          <w:rFonts w:ascii="Times New Roman" w:hAnsi="Times New Roman" w:cs="Times New Roman"/>
          <w:sz w:val="28"/>
          <w:szCs w:val="28"/>
        </w:rPr>
        <w:t>.</w:t>
      </w:r>
      <w:proofErr w:type="spellStart"/>
      <w:r w:rsidRPr="002B0AAB">
        <w:rPr>
          <w:rFonts w:ascii="Times New Roman" w:hAnsi="Times New Roman" w:cs="Times New Roman"/>
          <w:sz w:val="28"/>
          <w:szCs w:val="28"/>
          <w:lang w:val="en-US"/>
        </w:rPr>
        <w:t>ru</w:t>
      </w:r>
      <w:proofErr w:type="spellEnd"/>
    </w:p>
    <w:p w:rsidR="004B1CF0" w:rsidRPr="00B13FE7" w:rsidRDefault="00B13FE7" w:rsidP="00B13FE7">
      <w:pPr>
        <w:pStyle w:val="a3"/>
        <w:rPr>
          <w:rFonts w:ascii="Times New Roman" w:hAnsi="Times New Roman" w:cs="Times New Roman"/>
          <w:sz w:val="28"/>
          <w:szCs w:val="28"/>
        </w:rPr>
      </w:pPr>
      <w:r w:rsidRPr="00B13FE7">
        <w:rPr>
          <w:rFonts w:ascii="Times New Roman" w:hAnsi="Times New Roman" w:cs="Times New Roman"/>
          <w:sz w:val="28"/>
          <w:szCs w:val="28"/>
        </w:rPr>
        <w:t xml:space="preserve">   </w:t>
      </w:r>
    </w:p>
    <w:sectPr w:rsidR="004B1CF0" w:rsidRPr="00B13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6285"/>
    <w:multiLevelType w:val="hybridMultilevel"/>
    <w:tmpl w:val="9A10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67D19"/>
    <w:multiLevelType w:val="hybridMultilevel"/>
    <w:tmpl w:val="F45404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F0"/>
    <w:rsid w:val="0005431B"/>
    <w:rsid w:val="004B1CF0"/>
    <w:rsid w:val="004E1A43"/>
    <w:rsid w:val="00B13FE7"/>
    <w:rsid w:val="00D81622"/>
    <w:rsid w:val="00E4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F0"/>
    <w:pPr>
      <w:ind w:left="720"/>
      <w:contextualSpacing/>
    </w:pPr>
  </w:style>
  <w:style w:type="table" w:styleId="a4">
    <w:name w:val="Table Grid"/>
    <w:basedOn w:val="a1"/>
    <w:uiPriority w:val="59"/>
    <w:rsid w:val="004E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F0"/>
    <w:pPr>
      <w:ind w:left="720"/>
      <w:contextualSpacing/>
    </w:pPr>
  </w:style>
  <w:style w:type="table" w:styleId="a4">
    <w:name w:val="Table Grid"/>
    <w:basedOn w:val="a1"/>
    <w:uiPriority w:val="59"/>
    <w:rsid w:val="004E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2020-04-16T09:24:00Z</dcterms:created>
  <dcterms:modified xsi:type="dcterms:W3CDTF">2020-04-17T03:05:00Z</dcterms:modified>
</cp:coreProperties>
</file>